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331" w:rsidRDefault="00E95331" w:rsidP="008F4744">
      <w:pPr>
        <w:jc w:val="both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4104468</wp:posOffset>
            </wp:positionH>
            <wp:positionV relativeFrom="paragraph">
              <wp:posOffset>-392719</wp:posOffset>
            </wp:positionV>
            <wp:extent cx="1620982" cy="856420"/>
            <wp:effectExtent l="0" t="0" r="0" b="1270"/>
            <wp:wrapNone/>
            <wp:docPr id="3" name="Slika 3" descr="združenje_kv_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druženje_kv_b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559" cy="857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331" w:rsidRDefault="00E95331" w:rsidP="008F4744">
      <w:pPr>
        <w:jc w:val="both"/>
        <w:rPr>
          <w:b/>
        </w:rPr>
      </w:pPr>
    </w:p>
    <w:p w:rsidR="00E95331" w:rsidRDefault="00E95331" w:rsidP="008F4744">
      <w:pPr>
        <w:jc w:val="both"/>
        <w:rPr>
          <w:b/>
        </w:rPr>
      </w:pPr>
    </w:p>
    <w:p w:rsidR="00E95331" w:rsidRDefault="00E95331" w:rsidP="008F4744">
      <w:pPr>
        <w:jc w:val="both"/>
        <w:rPr>
          <w:b/>
        </w:rPr>
      </w:pPr>
    </w:p>
    <w:p w:rsidR="00E95331" w:rsidRDefault="00E95331" w:rsidP="008F4744">
      <w:pPr>
        <w:jc w:val="both"/>
        <w:rPr>
          <w:b/>
        </w:rPr>
      </w:pPr>
      <w:bookmarkStart w:id="0" w:name="_GoBack"/>
      <w:bookmarkEnd w:id="0"/>
    </w:p>
    <w:p w:rsidR="00EC11DF" w:rsidRPr="00571785" w:rsidRDefault="00EC11DF" w:rsidP="008F4744">
      <w:pPr>
        <w:jc w:val="both"/>
        <w:rPr>
          <w:b/>
        </w:rPr>
      </w:pPr>
      <w:r w:rsidRPr="00571785">
        <w:rPr>
          <w:b/>
        </w:rPr>
        <w:t xml:space="preserve">POZIV K </w:t>
      </w:r>
      <w:r w:rsidR="00A62F00" w:rsidRPr="00571785">
        <w:rPr>
          <w:b/>
        </w:rPr>
        <w:t xml:space="preserve">ŠIRŠEMU </w:t>
      </w:r>
      <w:r w:rsidRPr="00571785">
        <w:rPr>
          <w:b/>
        </w:rPr>
        <w:t xml:space="preserve">IZOBRAŽEVANJU </w:t>
      </w:r>
      <w:r w:rsidR="00C301FF" w:rsidRPr="00571785">
        <w:rPr>
          <w:b/>
        </w:rPr>
        <w:t>ČLANOV SVETOV DELAVCEV</w:t>
      </w:r>
    </w:p>
    <w:p w:rsidR="00EC11DF" w:rsidRDefault="00EC11DF" w:rsidP="008F4744">
      <w:pPr>
        <w:jc w:val="both"/>
      </w:pPr>
    </w:p>
    <w:p w:rsidR="009564E4" w:rsidRDefault="00253AA8" w:rsidP="008F4744">
      <w:pPr>
        <w:jc w:val="both"/>
      </w:pPr>
      <w:r>
        <w:t>Predsed</w:t>
      </w:r>
      <w:r w:rsidR="003E00A7">
        <w:t xml:space="preserve">stvo združenja </w:t>
      </w:r>
      <w:r>
        <w:t xml:space="preserve">je na svoji seji dne 20. 1. 2016 med drugim obravnavalo problematiko </w:t>
      </w:r>
      <w:r w:rsidR="00032B48">
        <w:t xml:space="preserve">strokovnega </w:t>
      </w:r>
      <w:r>
        <w:t>izobraževanja</w:t>
      </w:r>
      <w:r w:rsidR="003838D4">
        <w:t xml:space="preserve"> in usposabljanja</w:t>
      </w:r>
      <w:r>
        <w:t xml:space="preserve"> članov svetov delavcev</w:t>
      </w:r>
      <w:r w:rsidR="00683924">
        <w:t xml:space="preserve"> in aktualnega stanja na tem področju. </w:t>
      </w:r>
      <w:r w:rsidR="008F4744">
        <w:t xml:space="preserve">V zvezi s tem je kot osnovno </w:t>
      </w:r>
    </w:p>
    <w:p w:rsidR="00571785" w:rsidRDefault="00571785" w:rsidP="008F4744">
      <w:pPr>
        <w:jc w:val="both"/>
      </w:pPr>
    </w:p>
    <w:p w:rsidR="00683924" w:rsidRDefault="008F4744" w:rsidP="00571785">
      <w:pPr>
        <w:shd w:val="clear" w:color="auto" w:fill="F2DBDB" w:themeFill="accent2" w:themeFillTint="33"/>
        <w:jc w:val="center"/>
      </w:pPr>
      <w:r w:rsidRPr="009564E4">
        <w:rPr>
          <w:b/>
        </w:rPr>
        <w:t>ugotovilo, da</w:t>
      </w:r>
      <w:r w:rsidR="00683924" w:rsidRPr="009564E4">
        <w:rPr>
          <w:b/>
        </w:rPr>
        <w:t>:</w:t>
      </w:r>
    </w:p>
    <w:p w:rsidR="009564E4" w:rsidRPr="00571785" w:rsidRDefault="009564E4" w:rsidP="008F4744">
      <w:pPr>
        <w:jc w:val="both"/>
        <w:rPr>
          <w:b/>
        </w:rPr>
      </w:pPr>
    </w:p>
    <w:p w:rsidR="008F4744" w:rsidRDefault="008F4744" w:rsidP="00474AA7">
      <w:pPr>
        <w:pStyle w:val="Odstavekseznama"/>
        <w:numPr>
          <w:ilvl w:val="0"/>
          <w:numId w:val="2"/>
        </w:numPr>
        <w:jc w:val="both"/>
      </w:pPr>
      <w:r>
        <w:t>v</w:t>
      </w:r>
      <w:r w:rsidR="00683924">
        <w:t xml:space="preserve">sakodnevna praksa uresničevanja Zakona o sodelovanju delavcev pri upravljanju </w:t>
      </w:r>
      <w:r w:rsidR="00683924" w:rsidRPr="009564E4">
        <w:rPr>
          <w:b/>
        </w:rPr>
        <w:t>čedalje bolj potrjuje tezo</w:t>
      </w:r>
      <w:r w:rsidR="00683924" w:rsidRPr="009564E4">
        <w:t>,</w:t>
      </w:r>
      <w:r w:rsidR="00683924">
        <w:t xml:space="preserve"> da brez</w:t>
      </w:r>
      <w:r>
        <w:t xml:space="preserve"> </w:t>
      </w:r>
      <w:r w:rsidR="00032B48">
        <w:t xml:space="preserve">potrebnih </w:t>
      </w:r>
      <w:r w:rsidR="00683924">
        <w:t>specializiran</w:t>
      </w:r>
      <w:r>
        <w:t>ih »</w:t>
      </w:r>
      <w:proofErr w:type="spellStart"/>
      <w:r>
        <w:t>upravljalskih</w:t>
      </w:r>
      <w:proofErr w:type="spellEnd"/>
      <w:r>
        <w:t xml:space="preserve"> znanj in veščin«</w:t>
      </w:r>
      <w:r w:rsidR="00032B48">
        <w:t>, torej brez</w:t>
      </w:r>
      <w:r>
        <w:t xml:space="preserve"> </w:t>
      </w:r>
      <w:r w:rsidR="00032B48">
        <w:t xml:space="preserve">ustreznega specializiranega strokovnega izobraževanja in usposabljanja, </w:t>
      </w:r>
      <w:r>
        <w:t xml:space="preserve">danes ni več mogoče zadovoljivo opravljati soupravljalskih funkcij v svetih delavcev in organih družb, ki postajajo vse bolj </w:t>
      </w:r>
      <w:r w:rsidR="009564E4">
        <w:t xml:space="preserve">tudi strokovno </w:t>
      </w:r>
      <w:r>
        <w:t>zahtevne,</w:t>
      </w:r>
    </w:p>
    <w:p w:rsidR="003838D4" w:rsidRPr="003838D4" w:rsidRDefault="008F4744" w:rsidP="00474AA7">
      <w:pPr>
        <w:pStyle w:val="Odstavekseznama"/>
        <w:numPr>
          <w:ilvl w:val="0"/>
          <w:numId w:val="2"/>
        </w:numPr>
        <w:jc w:val="both"/>
      </w:pPr>
      <w:r>
        <w:t xml:space="preserve">je iz tega razloga </w:t>
      </w:r>
      <w:r w:rsidR="00764A71">
        <w:t xml:space="preserve">nujno </w:t>
      </w:r>
      <w:r>
        <w:t xml:space="preserve">- </w:t>
      </w:r>
      <w:r w:rsidR="00764A71">
        <w:t xml:space="preserve">po potrebi </w:t>
      </w:r>
      <w:r>
        <w:t xml:space="preserve">tudi z zaostrovanjem t. i. </w:t>
      </w:r>
      <w:proofErr w:type="spellStart"/>
      <w:r>
        <w:t>soupravljalske</w:t>
      </w:r>
      <w:proofErr w:type="spellEnd"/>
      <w:r>
        <w:t xml:space="preserve"> odgovornosti po načelu </w:t>
      </w:r>
      <w:r w:rsidRPr="003838D4">
        <w:rPr>
          <w:i/>
        </w:rPr>
        <w:t xml:space="preserve">»kdor se je </w:t>
      </w:r>
      <w:r w:rsidR="00764A71" w:rsidRPr="003838D4">
        <w:rPr>
          <w:i/>
        </w:rPr>
        <w:t xml:space="preserve">sodelavcem </w:t>
      </w:r>
      <w:r w:rsidRPr="003838D4">
        <w:rPr>
          <w:i/>
        </w:rPr>
        <w:t xml:space="preserve">dal izvoliti </w:t>
      </w:r>
      <w:r w:rsidR="00764A71" w:rsidRPr="003838D4">
        <w:rPr>
          <w:i/>
        </w:rPr>
        <w:t xml:space="preserve">za njihovega predstavnika, naj to funkcijo opravlja odgovorno ali pa jo prepusti drugim« </w:t>
      </w:r>
      <w:r w:rsidR="00764A71">
        <w:t xml:space="preserve">- </w:t>
      </w:r>
      <w:r>
        <w:t>pri vseh delavskih predstavnikih doseči</w:t>
      </w:r>
      <w:r w:rsidR="009564E4">
        <w:t xml:space="preserve"> spoznanje, da tovrstno izobraževanje in usposabljanje </w:t>
      </w:r>
      <w:r w:rsidR="009564E4" w:rsidRPr="003838D4">
        <w:rPr>
          <w:b/>
        </w:rPr>
        <w:t>ne more več veljati zgolj kot »pravica«, temveč tudi kot »dolžnost</w:t>
      </w:r>
      <w:r w:rsidR="00EC11DF" w:rsidRPr="003838D4">
        <w:rPr>
          <w:b/>
        </w:rPr>
        <w:t>/obveznost</w:t>
      </w:r>
      <w:r w:rsidR="009564E4" w:rsidRPr="003838D4">
        <w:rPr>
          <w:b/>
        </w:rPr>
        <w:t>« slehernega predstavnika</w:t>
      </w:r>
      <w:r w:rsidR="003838D4" w:rsidRPr="003838D4">
        <w:rPr>
          <w:b/>
        </w:rPr>
        <w:t xml:space="preserve">, </w:t>
      </w:r>
      <w:r w:rsidR="003838D4" w:rsidRPr="003838D4">
        <w:t xml:space="preserve">kar je sicer </w:t>
      </w:r>
      <w:r w:rsidR="003838D4">
        <w:t xml:space="preserve">med drugim </w:t>
      </w:r>
      <w:r w:rsidR="003838D4" w:rsidRPr="003838D4">
        <w:t>posebej opredeljeno tudi v Etičnem kodeksu članov svetov delavcev;</w:t>
      </w:r>
      <w:r w:rsidR="00032B48" w:rsidRPr="003838D4">
        <w:t xml:space="preserve"> </w:t>
      </w:r>
    </w:p>
    <w:p w:rsidR="00474AA7" w:rsidRDefault="00BC5A32" w:rsidP="00474AA7">
      <w:pPr>
        <w:pStyle w:val="Odstavekseznama"/>
        <w:numPr>
          <w:ilvl w:val="0"/>
          <w:numId w:val="2"/>
        </w:numPr>
        <w:jc w:val="both"/>
      </w:pPr>
      <w:r>
        <w:t xml:space="preserve">nam je </w:t>
      </w:r>
      <w:r w:rsidR="00474AA7">
        <w:t xml:space="preserve">sicer </w:t>
      </w:r>
      <w:r>
        <w:t xml:space="preserve">uspelo s skupnimi močmi skozi dosedanje 20-letno delovanje v tem združenju </w:t>
      </w:r>
      <w:r w:rsidRPr="003838D4">
        <w:rPr>
          <w:b/>
        </w:rPr>
        <w:t>razviti</w:t>
      </w:r>
      <w:r>
        <w:t xml:space="preserve"> </w:t>
      </w:r>
      <w:r w:rsidR="00EC11DF" w:rsidRPr="003838D4">
        <w:rPr>
          <w:b/>
        </w:rPr>
        <w:t>zelo razvejan in</w:t>
      </w:r>
      <w:r w:rsidR="00EC11DF">
        <w:t xml:space="preserve"> </w:t>
      </w:r>
      <w:r w:rsidRPr="003838D4">
        <w:rPr>
          <w:b/>
        </w:rPr>
        <w:t>visoko kakovosten sistem specializiranega izobraževanja in usposabljanj</w:t>
      </w:r>
      <w:r>
        <w:t xml:space="preserve">a </w:t>
      </w:r>
      <w:r w:rsidR="00EC11DF">
        <w:t>za člane SD in predstavnike delavcev v organih družb</w:t>
      </w:r>
      <w:r w:rsidR="00474AA7">
        <w:t xml:space="preserve">, </w:t>
      </w:r>
      <w:r w:rsidR="00EC11DF">
        <w:t xml:space="preserve">v okviru katerega ima še posebno težo »sistem certificiranja temeljnih znanj za voljene delavske predstavnike«, </w:t>
      </w:r>
      <w:r w:rsidR="00474AA7">
        <w:t>ni pa nam še uspelo doseči dovolj visoke ravni razumevanja njegovega pomena v zgoraj navedenem smislu me</w:t>
      </w:r>
      <w:r w:rsidR="00032B48">
        <w:t>d</w:t>
      </w:r>
      <w:r w:rsidR="00474AA7">
        <w:t xml:space="preserve"> najširšim članstvom,</w:t>
      </w:r>
    </w:p>
    <w:p w:rsidR="009564E4" w:rsidRPr="00E90FC1" w:rsidRDefault="00474AA7" w:rsidP="00474AA7">
      <w:pPr>
        <w:pStyle w:val="Odstavekseznama"/>
        <w:numPr>
          <w:ilvl w:val="0"/>
          <w:numId w:val="2"/>
        </w:numPr>
        <w:jc w:val="both"/>
        <w:rPr>
          <w:b/>
        </w:rPr>
      </w:pPr>
      <w:r>
        <w:t xml:space="preserve">je zato - tudi med člani tega združenja, ki sicer </w:t>
      </w:r>
      <w:r w:rsidR="00E90FC1">
        <w:t xml:space="preserve">na splošno </w:t>
      </w:r>
      <w:r>
        <w:t xml:space="preserve">veljajo za »naprednejši« del slovenskih svetov delavcev - </w:t>
      </w:r>
      <w:r w:rsidR="00032B48">
        <w:t xml:space="preserve">še vedno preveč takih, ki strokovnemu izobraževanju in usposabljanju svojih članov </w:t>
      </w:r>
      <w:r w:rsidR="00032B48" w:rsidRPr="00E90FC1">
        <w:t xml:space="preserve">namenjajo bistveno premalo (ali celo sploh nobene) pozornosti, </w:t>
      </w:r>
      <w:r w:rsidR="003E00A7">
        <w:t xml:space="preserve">kar bi veljalo </w:t>
      </w:r>
      <w:r w:rsidR="003E00A7" w:rsidRPr="00E90FC1">
        <w:rPr>
          <w:b/>
        </w:rPr>
        <w:t>čim prej popraviti</w:t>
      </w:r>
      <w:r w:rsidR="00E90FC1" w:rsidRPr="00E90FC1">
        <w:rPr>
          <w:b/>
        </w:rPr>
        <w:t>, in sicer z ustrezno organizirano akcijo</w:t>
      </w:r>
      <w:r w:rsidR="003E00A7" w:rsidRPr="00E90FC1">
        <w:rPr>
          <w:b/>
        </w:rPr>
        <w:t>.</w:t>
      </w:r>
    </w:p>
    <w:p w:rsidR="003E00A7" w:rsidRDefault="003E00A7" w:rsidP="003E00A7">
      <w:pPr>
        <w:jc w:val="both"/>
      </w:pPr>
    </w:p>
    <w:p w:rsidR="003E00A7" w:rsidRDefault="00EC11DF" w:rsidP="00EC11DF">
      <w:pPr>
        <w:jc w:val="center"/>
      </w:pPr>
      <w:r>
        <w:t>*   *   *</w:t>
      </w:r>
    </w:p>
    <w:p w:rsidR="00EC11DF" w:rsidRDefault="00EC11DF" w:rsidP="00EC11DF">
      <w:pPr>
        <w:jc w:val="center"/>
      </w:pPr>
    </w:p>
    <w:p w:rsidR="00EC11DF" w:rsidRDefault="003E00A7" w:rsidP="003E00A7">
      <w:pPr>
        <w:jc w:val="both"/>
      </w:pPr>
      <w:r>
        <w:t xml:space="preserve">Skladno s temi ugotovitvami je Predsedstvo ZSDS sklenilo </w:t>
      </w:r>
      <w:r w:rsidR="00EC11DF">
        <w:t xml:space="preserve">na vse </w:t>
      </w:r>
      <w:r w:rsidR="00FB682E">
        <w:t xml:space="preserve">svete delavcev - </w:t>
      </w:r>
      <w:r w:rsidR="00EC11DF">
        <w:t xml:space="preserve">člane združenja nasloviti posebno </w:t>
      </w:r>
    </w:p>
    <w:p w:rsidR="00571785" w:rsidRDefault="00571785" w:rsidP="003E00A7">
      <w:pPr>
        <w:jc w:val="both"/>
      </w:pPr>
    </w:p>
    <w:p w:rsidR="00EC11DF" w:rsidRPr="00EC11DF" w:rsidRDefault="00EC11DF" w:rsidP="00571785">
      <w:pPr>
        <w:shd w:val="clear" w:color="auto" w:fill="FFC000"/>
        <w:jc w:val="center"/>
        <w:rPr>
          <w:b/>
        </w:rPr>
      </w:pPr>
      <w:r w:rsidRPr="00EC11DF">
        <w:rPr>
          <w:b/>
        </w:rPr>
        <w:t>priporočilo in poziv</w:t>
      </w:r>
    </w:p>
    <w:p w:rsidR="00EC11DF" w:rsidRDefault="00EC11DF" w:rsidP="003E00A7">
      <w:pPr>
        <w:jc w:val="both"/>
      </w:pPr>
    </w:p>
    <w:p w:rsidR="00FB682E" w:rsidRDefault="00FB682E" w:rsidP="003E00A7">
      <w:pPr>
        <w:jc w:val="both"/>
      </w:pPr>
      <w:r>
        <w:t>za sprejem ustreznih ukrepov za pospešitev vključevanja svojih članov v sistem izobraževanja in usposabljanja za učinkovito opravljanje soupravljalskih funkcij.</w:t>
      </w:r>
    </w:p>
    <w:p w:rsidR="00FB682E" w:rsidRDefault="00FB682E" w:rsidP="003E00A7">
      <w:pPr>
        <w:jc w:val="both"/>
      </w:pPr>
    </w:p>
    <w:p w:rsidR="00EC11DF" w:rsidRDefault="003838D4" w:rsidP="003E00A7">
      <w:pPr>
        <w:jc w:val="both"/>
      </w:pPr>
      <w:r>
        <w:t xml:space="preserve">Poleg že pred časom priporočenih </w:t>
      </w:r>
      <w:r w:rsidRPr="003838D4">
        <w:rPr>
          <w:b/>
        </w:rPr>
        <w:t xml:space="preserve">ukrepov za doslednejše uresničevanje </w:t>
      </w:r>
      <w:proofErr w:type="spellStart"/>
      <w:r w:rsidRPr="003838D4">
        <w:rPr>
          <w:b/>
        </w:rPr>
        <w:t>soupravljalske</w:t>
      </w:r>
      <w:proofErr w:type="spellEnd"/>
      <w:r w:rsidRPr="003838D4">
        <w:rPr>
          <w:b/>
        </w:rPr>
        <w:t xml:space="preserve"> odgovornosti svojih članov</w:t>
      </w:r>
      <w:r>
        <w:t xml:space="preserve"> glede dolžnosti izobraževanja in usposabljanja v skladu z Etičnim kodeksom članov SD (najdete jih na naši spletni strani </w:t>
      </w:r>
      <w:r w:rsidRPr="003838D4">
        <w:rPr>
          <w:color w:val="548DD4" w:themeColor="text2" w:themeTint="99"/>
          <w:u w:val="single"/>
        </w:rPr>
        <w:t>TUKAJ</w:t>
      </w:r>
      <w:r w:rsidR="00B23484">
        <w:rPr>
          <w:color w:val="548DD4" w:themeColor="text2" w:themeTint="99"/>
          <w:u w:val="single"/>
        </w:rPr>
        <w:t xml:space="preserve">, </w:t>
      </w:r>
      <w:r w:rsidR="00B23484" w:rsidRPr="00B23484">
        <w:rPr>
          <w:color w:val="548DD4" w:themeColor="text2" w:themeTint="99"/>
          <w:u w:val="single"/>
        </w:rPr>
        <w:t>http://www.delavska-</w:t>
      </w:r>
      <w:r w:rsidR="00B23484" w:rsidRPr="00B23484">
        <w:rPr>
          <w:color w:val="548DD4" w:themeColor="text2" w:themeTint="99"/>
          <w:u w:val="single"/>
        </w:rPr>
        <w:lastRenderedPageBreak/>
        <w:t>participacija.com/priloge/340-784712.doc</w:t>
      </w:r>
      <w:r w:rsidR="00B23484">
        <w:t>) predsedstvo posebej priporoča, da vsak svet delavcev na podlagi letnega programa izobraževanj v združenju (</w:t>
      </w:r>
      <w:r w:rsidR="00B23484" w:rsidRPr="00B23484">
        <w:rPr>
          <w:color w:val="548DD4" w:themeColor="text2" w:themeTint="99"/>
          <w:u w:val="single"/>
        </w:rPr>
        <w:t>TUKAJ</w:t>
      </w:r>
      <w:r w:rsidR="00B23484">
        <w:rPr>
          <w:color w:val="548DD4" w:themeColor="text2" w:themeTint="99"/>
          <w:u w:val="single"/>
        </w:rPr>
        <w:t xml:space="preserve">, </w:t>
      </w:r>
      <w:r w:rsidR="00B23484" w:rsidRPr="00B23484">
        <w:rPr>
          <w:color w:val="548DD4" w:themeColor="text2" w:themeTint="99"/>
          <w:u w:val="single"/>
        </w:rPr>
        <w:t>http://www.delavska-participacija.com/izobrazevanje/</w:t>
      </w:r>
      <w:r w:rsidR="00B23484">
        <w:t>)</w:t>
      </w:r>
      <w:r w:rsidR="00FB682E">
        <w:t xml:space="preserve"> </w:t>
      </w:r>
      <w:r w:rsidR="00B23484">
        <w:t xml:space="preserve">izdela tudi </w:t>
      </w:r>
    </w:p>
    <w:p w:rsidR="00B23484" w:rsidRDefault="00B23484" w:rsidP="003E00A7">
      <w:pPr>
        <w:jc w:val="both"/>
      </w:pPr>
    </w:p>
    <w:p w:rsidR="00B23484" w:rsidRPr="00B23484" w:rsidRDefault="00B23484" w:rsidP="00571785">
      <w:pPr>
        <w:shd w:val="clear" w:color="auto" w:fill="FFFF00"/>
        <w:jc w:val="center"/>
        <w:rPr>
          <w:b/>
        </w:rPr>
      </w:pPr>
      <w:r w:rsidRPr="00B23484">
        <w:rPr>
          <w:b/>
        </w:rPr>
        <w:t>svoj lasten interni program izobraževanja članov</w:t>
      </w:r>
      <w:r w:rsidR="00C301FF">
        <w:rPr>
          <w:b/>
        </w:rPr>
        <w:t xml:space="preserve"> za leto 2016</w:t>
      </w:r>
      <w:r w:rsidRPr="00B23484">
        <w:rPr>
          <w:b/>
        </w:rPr>
        <w:t>,</w:t>
      </w:r>
    </w:p>
    <w:p w:rsidR="00B23484" w:rsidRDefault="00B23484" w:rsidP="003E00A7">
      <w:pPr>
        <w:jc w:val="both"/>
      </w:pPr>
    </w:p>
    <w:p w:rsidR="00B23484" w:rsidRDefault="00B23484" w:rsidP="003E00A7">
      <w:pPr>
        <w:jc w:val="both"/>
      </w:pPr>
      <w:r>
        <w:t xml:space="preserve">v katerem naj - </w:t>
      </w:r>
      <w:r w:rsidR="003A7FC6">
        <w:t>izhajajoč</w:t>
      </w:r>
      <w:r>
        <w:t xml:space="preserve"> </w:t>
      </w:r>
      <w:r w:rsidR="003A7FC6">
        <w:t xml:space="preserve">iz </w:t>
      </w:r>
      <w:r w:rsidR="00C301FF">
        <w:t>dolžnost</w:t>
      </w:r>
      <w:r w:rsidR="003A7FC6">
        <w:t>i</w:t>
      </w:r>
      <w:r w:rsidR="00C301FF">
        <w:t xml:space="preserve"> </w:t>
      </w:r>
      <w:r w:rsidR="003A7FC6">
        <w:t xml:space="preserve">članov glede </w:t>
      </w:r>
      <w:r w:rsidR="00C301FF">
        <w:t>izobraževanja (7. člen Etičnega kodeksa članov SD)</w:t>
      </w:r>
      <w:r w:rsidR="003A7FC6">
        <w:t xml:space="preserve"> in v okviru</w:t>
      </w:r>
      <w:r w:rsidR="00C301FF">
        <w:t xml:space="preserve"> </w:t>
      </w:r>
      <w:r w:rsidR="003A7FC6">
        <w:t xml:space="preserve">vsakemu članu </w:t>
      </w:r>
      <w:r>
        <w:t>zakonsk</w:t>
      </w:r>
      <w:r w:rsidR="00C301FF">
        <w:t>o zagotovljenih</w:t>
      </w:r>
      <w:r>
        <w:t xml:space="preserve"> 40 plačanih ur </w:t>
      </w:r>
      <w:r w:rsidR="003A7FC6">
        <w:t>oziroma pet izobraževalnih dni</w:t>
      </w:r>
      <w:r>
        <w:t xml:space="preserve"> </w:t>
      </w:r>
      <w:r w:rsidR="003A7FC6">
        <w:t xml:space="preserve">letno </w:t>
      </w:r>
      <w:r w:rsidR="00C301FF">
        <w:t xml:space="preserve">(63. člen ZSDU), obenem pa tudi </w:t>
      </w:r>
      <w:r w:rsidR="003A7FC6">
        <w:t xml:space="preserve">upoštevaje </w:t>
      </w:r>
      <w:r w:rsidR="00C301FF">
        <w:t>osebne afinitete posameznikov</w:t>
      </w:r>
      <w:r w:rsidR="00FB6197">
        <w:t xml:space="preserve"> - </w:t>
      </w:r>
      <w:r w:rsidR="00C301FF" w:rsidRPr="000B515B">
        <w:rPr>
          <w:b/>
        </w:rPr>
        <w:t xml:space="preserve">konkretno </w:t>
      </w:r>
      <w:proofErr w:type="spellStart"/>
      <w:r w:rsidR="000B515B" w:rsidRPr="000B515B">
        <w:rPr>
          <w:b/>
        </w:rPr>
        <w:t>splanira</w:t>
      </w:r>
      <w:proofErr w:type="spellEnd"/>
      <w:r w:rsidR="000B515B" w:rsidRPr="000B515B">
        <w:rPr>
          <w:b/>
        </w:rPr>
        <w:t xml:space="preserve"> </w:t>
      </w:r>
      <w:r w:rsidR="00C301FF" w:rsidRPr="000B515B">
        <w:rPr>
          <w:b/>
        </w:rPr>
        <w:t xml:space="preserve">udeležbo na izobraževanjih v tem letu </w:t>
      </w:r>
      <w:r w:rsidR="003A7FC6">
        <w:t>za vsakega od svojih članov, po možnosti pa tudi za predstavnike delavcev v NS/UO</w:t>
      </w:r>
      <w:r w:rsidR="003A7FC6">
        <w:t>.</w:t>
      </w:r>
    </w:p>
    <w:p w:rsidR="003A7FC6" w:rsidRDefault="003A7FC6" w:rsidP="003E00A7">
      <w:pPr>
        <w:jc w:val="both"/>
      </w:pPr>
    </w:p>
    <w:p w:rsidR="003A7FC6" w:rsidRDefault="003A7FC6" w:rsidP="003E00A7">
      <w:pPr>
        <w:jc w:val="both"/>
      </w:pPr>
      <w:r>
        <w:t xml:space="preserve">Pri tem naj svet delavcev upošteva </w:t>
      </w:r>
      <w:r w:rsidRPr="0090696A">
        <w:rPr>
          <w:b/>
        </w:rPr>
        <w:t>predvsem dve temeljni izhodišči</w:t>
      </w:r>
      <w:r w:rsidR="009943BC">
        <w:t>:</w:t>
      </w:r>
    </w:p>
    <w:p w:rsidR="009943BC" w:rsidRDefault="009943BC" w:rsidP="00F5318E">
      <w:pPr>
        <w:pStyle w:val="Odstavekseznama"/>
        <w:numPr>
          <w:ilvl w:val="0"/>
          <w:numId w:val="3"/>
        </w:numPr>
        <w:jc w:val="both"/>
      </w:pPr>
      <w:r>
        <w:t xml:space="preserve">vsak član bi od razpoložljivih 5 izobraževalnih dni letno moral </w:t>
      </w:r>
      <w:r>
        <w:t xml:space="preserve">za udeležbo na izbranih dogodkih </w:t>
      </w:r>
      <w:r>
        <w:t>(</w:t>
      </w:r>
      <w:r>
        <w:t>po izobraževalnem programu združenja ali drugih</w:t>
      </w:r>
      <w:r>
        <w:t>) nujno izkoristiti najmanj tri do štiri, v nasprotnem bi imel svet delavcev vso pravico sprožiti postopek za ugotavljanje in sankcioniranje odgovornosti za opravljanje soupravljalskih funkcij;</w:t>
      </w:r>
    </w:p>
    <w:p w:rsidR="009943BC" w:rsidRPr="00CB7363" w:rsidRDefault="009943BC" w:rsidP="00F5318E">
      <w:pPr>
        <w:pStyle w:val="Odstavekseznama"/>
        <w:numPr>
          <w:ilvl w:val="0"/>
          <w:numId w:val="3"/>
        </w:numPr>
        <w:jc w:val="both"/>
        <w:rPr>
          <w:b/>
        </w:rPr>
      </w:pPr>
      <w:r>
        <w:t xml:space="preserve">absolutno prioriteto </w:t>
      </w:r>
      <w:r w:rsidR="0090696A">
        <w:t xml:space="preserve">pri </w:t>
      </w:r>
      <w:r w:rsidR="00F5318E">
        <w:t xml:space="preserve">planiranju </w:t>
      </w:r>
      <w:r w:rsidR="0090696A">
        <w:t>izobraževanj članov na</w:t>
      </w:r>
      <w:r w:rsidR="00F5318E">
        <w:t>j</w:t>
      </w:r>
      <w:r w:rsidR="0090696A">
        <w:t xml:space="preserve"> bi imela pridobitev certifikata ZSDS</w:t>
      </w:r>
      <w:r w:rsidR="00F5318E">
        <w:t xml:space="preserve"> kot dokazila, da je posameznik absolviral vsaj najnujnejša potrebna »</w:t>
      </w:r>
      <w:proofErr w:type="spellStart"/>
      <w:r w:rsidR="00F5318E">
        <w:t>upravljalska</w:t>
      </w:r>
      <w:proofErr w:type="spellEnd"/>
      <w:r w:rsidR="00F5318E">
        <w:t>« znanja za opravljanje funkcije člana sveta delavcev</w:t>
      </w:r>
      <w:r w:rsidR="00571785">
        <w:t xml:space="preserve"> (doslej je bilo podeljenih že okoli 700 certifikatov, vsi prejemniki pa so lahko potencialni člani svetov delavcev tudi v naslednjih mandatih)</w:t>
      </w:r>
      <w:r w:rsidR="00F5318E">
        <w:t>.</w:t>
      </w:r>
    </w:p>
    <w:p w:rsidR="00CB7363" w:rsidRDefault="00CB7363" w:rsidP="00CB7363">
      <w:pPr>
        <w:jc w:val="both"/>
        <w:rPr>
          <w:b/>
        </w:rPr>
      </w:pPr>
    </w:p>
    <w:p w:rsidR="00CB7363" w:rsidRDefault="00CB7363" w:rsidP="00CB7363">
      <w:pPr>
        <w:jc w:val="both"/>
      </w:pPr>
      <w:r w:rsidRPr="00CB7363">
        <w:t xml:space="preserve">Predsedstvo </w:t>
      </w:r>
      <w:r>
        <w:t xml:space="preserve">iskreno upa, da se bo temu pozivu odzvalo čim večje število članov Združenja svetov delavcev Slovenije in s tem </w:t>
      </w:r>
      <w:r w:rsidR="00415BB5">
        <w:t xml:space="preserve">bistveno </w:t>
      </w:r>
      <w:r>
        <w:t>pripomoglo</w:t>
      </w:r>
      <w:r w:rsidR="00415BB5">
        <w:t xml:space="preserve"> k dviganju strokovne ravni delovanja sistema delavske participacije pri upravljanju v Sloveniji.</w:t>
      </w:r>
      <w:r>
        <w:t xml:space="preserve"> </w:t>
      </w:r>
    </w:p>
    <w:p w:rsidR="00415BB5" w:rsidRDefault="00415BB5" w:rsidP="00CB7363">
      <w:pPr>
        <w:jc w:val="both"/>
      </w:pPr>
    </w:p>
    <w:p w:rsidR="00415BB5" w:rsidRDefault="00415BB5" w:rsidP="00CB7363">
      <w:pPr>
        <w:jc w:val="both"/>
      </w:pPr>
    </w:p>
    <w:p w:rsidR="00BA6789" w:rsidRDefault="00415BB5" w:rsidP="00365E57">
      <w:pPr>
        <w:jc w:val="both"/>
      </w:pPr>
      <w:r>
        <w:t xml:space="preserve">Datum: 20. 1. 2016                                   </w:t>
      </w:r>
    </w:p>
    <w:p w:rsidR="00BA6789" w:rsidRDefault="00BA6789"/>
    <w:p w:rsidR="00365E57" w:rsidRDefault="00365E57">
      <w:r>
        <w:t xml:space="preserve">                                                                             </w:t>
      </w:r>
      <w:r>
        <w:rPr>
          <w:noProof/>
        </w:rPr>
        <w:drawing>
          <wp:inline distT="0" distB="0" distL="0" distR="0" wp14:anchorId="1ECD5A59" wp14:editId="470FCBEB">
            <wp:extent cx="1570990" cy="1172210"/>
            <wp:effectExtent l="0" t="0" r="0" b="8890"/>
            <wp:docPr id="2" name="Slika 2" descr="C:\Users\Mato\Documents\PREDLOGE\Podpis Še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to\Documents\PREDLOGE\Podpis Šeg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990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E57" w:rsidRDefault="00365E57"/>
    <w:p w:rsidR="00365E57" w:rsidRDefault="00365E57"/>
    <w:p w:rsidR="00365E57" w:rsidRDefault="00365E57"/>
    <w:p w:rsidR="00BA6789" w:rsidRDefault="00BA6789"/>
    <w:p w:rsidR="00415BB5" w:rsidRPr="00CB7363" w:rsidRDefault="00415BB5" w:rsidP="00CB7363">
      <w:pPr>
        <w:jc w:val="both"/>
      </w:pPr>
    </w:p>
    <w:p w:rsidR="00F5318E" w:rsidRDefault="00F5318E" w:rsidP="00F5318E">
      <w:pPr>
        <w:jc w:val="both"/>
        <w:rPr>
          <w:b/>
        </w:rPr>
      </w:pPr>
    </w:p>
    <w:p w:rsidR="00F5318E" w:rsidRPr="00F5318E" w:rsidRDefault="00F5318E" w:rsidP="00F5318E">
      <w:pPr>
        <w:jc w:val="both"/>
        <w:rPr>
          <w:b/>
        </w:rPr>
      </w:pPr>
    </w:p>
    <w:p w:rsidR="00683924" w:rsidRDefault="008F4744" w:rsidP="008F4744">
      <w:pPr>
        <w:jc w:val="both"/>
      </w:pPr>
      <w:r>
        <w:t xml:space="preserve"> </w:t>
      </w:r>
    </w:p>
    <w:p w:rsidR="008F4744" w:rsidRDefault="008F4744"/>
    <w:sectPr w:rsidR="008F4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4AEA"/>
    <w:multiLevelType w:val="hybridMultilevel"/>
    <w:tmpl w:val="504E44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7445F"/>
    <w:multiLevelType w:val="hybridMultilevel"/>
    <w:tmpl w:val="67C21A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77425"/>
    <w:multiLevelType w:val="hybridMultilevel"/>
    <w:tmpl w:val="F04C39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AA8"/>
    <w:rsid w:val="00032B48"/>
    <w:rsid w:val="000B515B"/>
    <w:rsid w:val="00253AA8"/>
    <w:rsid w:val="002D7AB6"/>
    <w:rsid w:val="00365E57"/>
    <w:rsid w:val="003838D4"/>
    <w:rsid w:val="003A7FC6"/>
    <w:rsid w:val="003E00A7"/>
    <w:rsid w:val="00415BB5"/>
    <w:rsid w:val="00474AA7"/>
    <w:rsid w:val="00571785"/>
    <w:rsid w:val="00683924"/>
    <w:rsid w:val="00764A71"/>
    <w:rsid w:val="008F4744"/>
    <w:rsid w:val="0090696A"/>
    <w:rsid w:val="009420DA"/>
    <w:rsid w:val="009564E4"/>
    <w:rsid w:val="009943BC"/>
    <w:rsid w:val="00A62F00"/>
    <w:rsid w:val="00AF2354"/>
    <w:rsid w:val="00B23484"/>
    <w:rsid w:val="00BA6789"/>
    <w:rsid w:val="00BC5A32"/>
    <w:rsid w:val="00C301FF"/>
    <w:rsid w:val="00CB7363"/>
    <w:rsid w:val="00E90FC1"/>
    <w:rsid w:val="00E95331"/>
    <w:rsid w:val="00EC11DF"/>
    <w:rsid w:val="00F5318E"/>
    <w:rsid w:val="00FB6197"/>
    <w:rsid w:val="00FB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F2354"/>
    <w:pPr>
      <w:spacing w:line="240" w:lineRule="auto"/>
    </w:pPr>
    <w:rPr>
      <w:rFonts w:ascii="Times New Roman" w:hAnsi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AF23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AF23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AF2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AF23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AF235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AF235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AF235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AF235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AF235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F23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AF23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AF2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AF235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rsid w:val="00AF235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rsid w:val="00AF235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l-SI"/>
    </w:rPr>
  </w:style>
  <w:style w:type="character" w:customStyle="1" w:styleId="Naslov7Znak">
    <w:name w:val="Naslov 7 Znak"/>
    <w:basedOn w:val="Privzetapisavaodstavka"/>
    <w:link w:val="Naslov7"/>
    <w:uiPriority w:val="9"/>
    <w:rsid w:val="00AF235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"/>
    <w:rsid w:val="00AF235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uiPriority w:val="9"/>
    <w:rsid w:val="00AF23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AF23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AF23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l-SI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F23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AF23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sl-SI"/>
    </w:rPr>
  </w:style>
  <w:style w:type="paragraph" w:styleId="Brezrazmikov">
    <w:name w:val="No Spacing"/>
    <w:uiPriority w:val="1"/>
    <w:qFormat/>
    <w:rsid w:val="00AF2354"/>
    <w:pPr>
      <w:spacing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styleId="Neenpoudarek">
    <w:name w:val="Subtle Emphasis"/>
    <w:basedOn w:val="Privzetapisavaodstavka"/>
    <w:uiPriority w:val="19"/>
    <w:qFormat/>
    <w:rsid w:val="00AF2354"/>
    <w:rPr>
      <w:i/>
      <w:iCs/>
      <w:color w:val="808080" w:themeColor="text1" w:themeTint="7F"/>
    </w:rPr>
  </w:style>
  <w:style w:type="paragraph" w:styleId="Odstavekseznama">
    <w:name w:val="List Paragraph"/>
    <w:basedOn w:val="Navaden"/>
    <w:uiPriority w:val="34"/>
    <w:qFormat/>
    <w:rsid w:val="008F474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A678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A6789"/>
    <w:rPr>
      <w:rFonts w:ascii="Tahoma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F2354"/>
    <w:pPr>
      <w:spacing w:line="240" w:lineRule="auto"/>
    </w:pPr>
    <w:rPr>
      <w:rFonts w:ascii="Times New Roman" w:hAnsi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AF23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AF23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AF2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AF23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AF235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AF235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AF235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AF235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AF235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F23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AF23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AF2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AF235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rsid w:val="00AF235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rsid w:val="00AF235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l-SI"/>
    </w:rPr>
  </w:style>
  <w:style w:type="character" w:customStyle="1" w:styleId="Naslov7Znak">
    <w:name w:val="Naslov 7 Znak"/>
    <w:basedOn w:val="Privzetapisavaodstavka"/>
    <w:link w:val="Naslov7"/>
    <w:uiPriority w:val="9"/>
    <w:rsid w:val="00AF235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"/>
    <w:rsid w:val="00AF235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uiPriority w:val="9"/>
    <w:rsid w:val="00AF23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AF23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AF23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l-SI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F23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AF23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sl-SI"/>
    </w:rPr>
  </w:style>
  <w:style w:type="paragraph" w:styleId="Brezrazmikov">
    <w:name w:val="No Spacing"/>
    <w:uiPriority w:val="1"/>
    <w:qFormat/>
    <w:rsid w:val="00AF2354"/>
    <w:pPr>
      <w:spacing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styleId="Neenpoudarek">
    <w:name w:val="Subtle Emphasis"/>
    <w:basedOn w:val="Privzetapisavaodstavka"/>
    <w:uiPriority w:val="19"/>
    <w:qFormat/>
    <w:rsid w:val="00AF2354"/>
    <w:rPr>
      <w:i/>
      <w:iCs/>
      <w:color w:val="808080" w:themeColor="text1" w:themeTint="7F"/>
    </w:rPr>
  </w:style>
  <w:style w:type="paragraph" w:styleId="Odstavekseznama">
    <w:name w:val="List Paragraph"/>
    <w:basedOn w:val="Navaden"/>
    <w:uiPriority w:val="34"/>
    <w:qFormat/>
    <w:rsid w:val="008F474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A678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A6789"/>
    <w:rPr>
      <w:rFonts w:ascii="Tahoma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</dc:creator>
  <cp:lastModifiedBy>Mato</cp:lastModifiedBy>
  <cp:revision>13</cp:revision>
  <dcterms:created xsi:type="dcterms:W3CDTF">2016-01-25T11:34:00Z</dcterms:created>
  <dcterms:modified xsi:type="dcterms:W3CDTF">2016-01-26T09:49:00Z</dcterms:modified>
</cp:coreProperties>
</file>