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8C08C" w14:textId="6CB5988E" w:rsidR="00871C73" w:rsidRPr="00871C73" w:rsidRDefault="00871C73" w:rsidP="00871C73">
      <w:pPr>
        <w:jc w:val="center"/>
        <w:rPr>
          <w:sz w:val="40"/>
          <w:szCs w:val="40"/>
        </w:rPr>
      </w:pPr>
      <w:r>
        <w:rPr>
          <w:sz w:val="40"/>
          <w:szCs w:val="40"/>
        </w:rPr>
        <w:t>Anketna r</w:t>
      </w:r>
      <w:r w:rsidRPr="00871C73">
        <w:rPr>
          <w:sz w:val="40"/>
          <w:szCs w:val="40"/>
        </w:rPr>
        <w:t>aziskava:</w:t>
      </w:r>
    </w:p>
    <w:p w14:paraId="15AEDA0D" w14:textId="4A97DF7D" w:rsidR="00905186" w:rsidRDefault="00B50D57" w:rsidP="00871C73">
      <w:pPr>
        <w:jc w:val="center"/>
        <w:rPr>
          <w:sz w:val="40"/>
          <w:szCs w:val="40"/>
        </w:rPr>
      </w:pPr>
      <w:r w:rsidRPr="00B50D57">
        <w:rPr>
          <w:b/>
          <w:bCs/>
          <w:sz w:val="40"/>
          <w:szCs w:val="40"/>
        </w:rPr>
        <w:t xml:space="preserve">Delovanje svetov delavcev na področju varnosti </w:t>
      </w:r>
      <w:r>
        <w:rPr>
          <w:b/>
          <w:bCs/>
          <w:sz w:val="40"/>
          <w:szCs w:val="40"/>
        </w:rPr>
        <w:br/>
      </w:r>
      <w:r w:rsidRPr="00B50D57">
        <w:rPr>
          <w:b/>
          <w:bCs/>
          <w:sz w:val="40"/>
          <w:szCs w:val="40"/>
        </w:rPr>
        <w:t>in zdravja pri delu</w:t>
      </w:r>
      <w:r w:rsidR="00871C73" w:rsidRPr="00871C73">
        <w:rPr>
          <w:sz w:val="40"/>
          <w:szCs w:val="40"/>
        </w:rPr>
        <w:t xml:space="preserve"> </w:t>
      </w:r>
      <w:r w:rsidR="00871C73" w:rsidRPr="00B50D57">
        <w:rPr>
          <w:b/>
          <w:bCs/>
          <w:sz w:val="40"/>
          <w:szCs w:val="40"/>
        </w:rPr>
        <w:t>(VZD)</w:t>
      </w:r>
    </w:p>
    <w:p w14:paraId="25EE0A5F" w14:textId="4ECD090F" w:rsidR="00871C73" w:rsidRDefault="00871C73" w:rsidP="00871C73">
      <w:pPr>
        <w:jc w:val="center"/>
        <w:rPr>
          <w:sz w:val="24"/>
          <w:szCs w:val="24"/>
        </w:rPr>
      </w:pPr>
    </w:p>
    <w:p w14:paraId="2AE15898" w14:textId="22109863" w:rsidR="00871C73" w:rsidRDefault="00871C73" w:rsidP="00871C73">
      <w:pPr>
        <w:rPr>
          <w:sz w:val="24"/>
          <w:szCs w:val="24"/>
        </w:rPr>
      </w:pPr>
    </w:p>
    <w:p w14:paraId="0888FF47" w14:textId="0C92D654" w:rsidR="00871C73" w:rsidRPr="00797DF5" w:rsidRDefault="00871C73" w:rsidP="00871C73">
      <w:pPr>
        <w:pStyle w:val="Telobesedila2"/>
        <w:rPr>
          <w:rFonts w:ascii="Calibri" w:hAnsi="Calibri" w:cs="Calibri"/>
        </w:rPr>
      </w:pPr>
      <w:r w:rsidRPr="00797DF5">
        <w:rPr>
          <w:rFonts w:ascii="Calibri" w:hAnsi="Calibri" w:cs="Calibri"/>
        </w:rPr>
        <w:t>Študijski center za industrijsko demokracijo (ŠCID) je v mesecu septembru 20</w:t>
      </w:r>
      <w:r>
        <w:rPr>
          <w:rFonts w:ascii="Calibri" w:hAnsi="Calibri" w:cs="Calibri"/>
        </w:rPr>
        <w:t>20</w:t>
      </w:r>
      <w:r w:rsidRPr="00797DF5">
        <w:rPr>
          <w:rFonts w:ascii="Calibri" w:hAnsi="Calibri" w:cs="Calibri"/>
        </w:rPr>
        <w:t xml:space="preserve"> izvedel anketno raziskavo o </w:t>
      </w:r>
      <w:r>
        <w:rPr>
          <w:rFonts w:ascii="Calibri" w:hAnsi="Calibri" w:cs="Calibri"/>
        </w:rPr>
        <w:t>delovanju svetov delavcev na področju varnosti in zdravja pri delu (VZD)</w:t>
      </w:r>
      <w:r w:rsidRPr="00797DF5">
        <w:rPr>
          <w:rFonts w:ascii="Calibri" w:hAnsi="Calibri" w:cs="Calibri"/>
        </w:rPr>
        <w:t>,</w:t>
      </w:r>
      <w:r w:rsidRPr="00797DF5">
        <w:rPr>
          <w:rFonts w:ascii="Calibri" w:hAnsi="Calibri" w:cs="Calibri"/>
          <w:sz w:val="23"/>
          <w:szCs w:val="23"/>
        </w:rPr>
        <w:t xml:space="preserve"> </w:t>
      </w:r>
      <w:r w:rsidRPr="00797DF5">
        <w:rPr>
          <w:rFonts w:ascii="Calibri" w:hAnsi="Calibri" w:cs="Calibri"/>
          <w:szCs w:val="28"/>
        </w:rPr>
        <w:t xml:space="preserve">katere rezultati </w:t>
      </w:r>
      <w:r w:rsidR="005B5DA5">
        <w:rPr>
          <w:rFonts w:ascii="Calibri" w:hAnsi="Calibri" w:cs="Calibri"/>
          <w:szCs w:val="28"/>
        </w:rPr>
        <w:t>služijo</w:t>
      </w:r>
      <w:r w:rsidRPr="00797DF5">
        <w:rPr>
          <w:rFonts w:ascii="Calibri" w:hAnsi="Calibri" w:cs="Calibri"/>
          <w:szCs w:val="28"/>
        </w:rPr>
        <w:t xml:space="preserve"> kot neposredna podlaga za </w:t>
      </w:r>
      <w:r>
        <w:rPr>
          <w:rFonts w:ascii="Calibri" w:hAnsi="Calibri" w:cs="Calibri"/>
          <w:szCs w:val="28"/>
        </w:rPr>
        <w:t xml:space="preserve">pripravo konkretnih </w:t>
      </w:r>
      <w:r w:rsidRPr="00797DF5">
        <w:rPr>
          <w:rFonts w:ascii="Calibri" w:hAnsi="Calibri" w:cs="Calibri"/>
          <w:szCs w:val="28"/>
        </w:rPr>
        <w:t>priporočil ZSDS</w:t>
      </w:r>
      <w:r>
        <w:rPr>
          <w:rFonts w:ascii="Calibri" w:hAnsi="Calibri" w:cs="Calibri"/>
          <w:szCs w:val="28"/>
        </w:rPr>
        <w:t xml:space="preserve"> – Združenja svetov delavcev Slovenije </w:t>
      </w:r>
      <w:r w:rsidRPr="00797DF5">
        <w:rPr>
          <w:rFonts w:ascii="Calibri" w:hAnsi="Calibri" w:cs="Calibri"/>
          <w:szCs w:val="28"/>
        </w:rPr>
        <w:t>za urejanje te pomembne in pereče problematike</w:t>
      </w:r>
      <w:r>
        <w:rPr>
          <w:rFonts w:ascii="Calibri" w:hAnsi="Calibri" w:cs="Calibri"/>
          <w:szCs w:val="28"/>
        </w:rPr>
        <w:t xml:space="preserve">. </w:t>
      </w:r>
      <w:r w:rsidRPr="00797DF5">
        <w:rPr>
          <w:rFonts w:ascii="Calibri" w:hAnsi="Calibri" w:cs="Calibri"/>
          <w:szCs w:val="28"/>
        </w:rPr>
        <w:t xml:space="preserve">Raziskava bo sicer </w:t>
      </w:r>
      <w:r>
        <w:rPr>
          <w:rFonts w:ascii="Calibri" w:hAnsi="Calibri" w:cs="Calibri"/>
          <w:szCs w:val="28"/>
        </w:rPr>
        <w:t xml:space="preserve">lahko </w:t>
      </w:r>
      <w:r w:rsidRPr="00797DF5">
        <w:rPr>
          <w:rFonts w:ascii="Calibri" w:hAnsi="Calibri" w:cs="Calibri"/>
          <w:szCs w:val="28"/>
        </w:rPr>
        <w:t>služila tudi</w:t>
      </w:r>
      <w:r>
        <w:rPr>
          <w:rFonts w:ascii="Calibri" w:hAnsi="Calibri" w:cs="Calibri"/>
          <w:szCs w:val="28"/>
        </w:rPr>
        <w:t xml:space="preserve"> </w:t>
      </w:r>
      <w:r w:rsidRPr="00797DF5">
        <w:rPr>
          <w:rFonts w:ascii="Calibri" w:hAnsi="Calibri" w:cs="Calibri"/>
          <w:szCs w:val="28"/>
        </w:rPr>
        <w:t xml:space="preserve">za potrebe priprave konkretnih predlogov rešitev za nujno </w:t>
      </w:r>
      <w:r w:rsidRPr="00797DF5">
        <w:rPr>
          <w:rFonts w:ascii="Calibri" w:hAnsi="Calibri" w:cs="Calibri"/>
          <w:bCs/>
          <w:szCs w:val="28"/>
        </w:rPr>
        <w:t xml:space="preserve">posodobitev </w:t>
      </w:r>
      <w:r w:rsidR="005B5DA5">
        <w:rPr>
          <w:rFonts w:ascii="Calibri" w:hAnsi="Calibri" w:cs="Calibri"/>
          <w:bCs/>
          <w:szCs w:val="28"/>
        </w:rPr>
        <w:t>zakonskih predpisov</w:t>
      </w:r>
      <w:r w:rsidRPr="00797DF5">
        <w:rPr>
          <w:rFonts w:ascii="Calibri" w:hAnsi="Calibri" w:cs="Calibri"/>
          <w:b/>
          <w:bCs/>
          <w:szCs w:val="28"/>
        </w:rPr>
        <w:t xml:space="preserve"> </w:t>
      </w:r>
      <w:r w:rsidRPr="00797DF5">
        <w:rPr>
          <w:rFonts w:ascii="Calibri" w:hAnsi="Calibri" w:cs="Calibri"/>
          <w:szCs w:val="28"/>
        </w:rPr>
        <w:t xml:space="preserve">v tem segmentu. </w:t>
      </w:r>
    </w:p>
    <w:p w14:paraId="0AB5FD7F" w14:textId="77777777" w:rsidR="00871C73" w:rsidRPr="00797DF5" w:rsidRDefault="00871C73" w:rsidP="00871C73">
      <w:pPr>
        <w:pStyle w:val="Naslov1"/>
        <w:rPr>
          <w:rFonts w:ascii="Calibri" w:hAnsi="Calibri" w:cs="Calibri"/>
          <w:sz w:val="28"/>
        </w:rPr>
      </w:pPr>
    </w:p>
    <w:p w14:paraId="02CA952E" w14:textId="77777777" w:rsidR="00871C73" w:rsidRPr="00B57EF3" w:rsidRDefault="00871C73" w:rsidP="00871C73">
      <w:pPr>
        <w:pStyle w:val="Naslov1"/>
        <w:rPr>
          <w:rFonts w:ascii="Calibri" w:hAnsi="Calibri" w:cs="Calibri"/>
          <w:sz w:val="28"/>
        </w:rPr>
      </w:pPr>
      <w:r w:rsidRPr="00B57EF3">
        <w:rPr>
          <w:rFonts w:ascii="Calibri" w:hAnsi="Calibri" w:cs="Calibri"/>
          <w:sz w:val="28"/>
        </w:rPr>
        <w:t>Način izvedbe raziskave in značilnosti vzorca</w:t>
      </w:r>
    </w:p>
    <w:p w14:paraId="30C9C759" w14:textId="77777777" w:rsidR="00871C73" w:rsidRPr="00B57EF3" w:rsidRDefault="00871C73" w:rsidP="00871C73">
      <w:pPr>
        <w:rPr>
          <w:rFonts w:ascii="Calibri" w:hAnsi="Calibri" w:cs="Calibri"/>
        </w:rPr>
      </w:pPr>
    </w:p>
    <w:p w14:paraId="47F17FAB" w14:textId="01DB7B41" w:rsidR="00871C73" w:rsidRPr="00B57EF3" w:rsidRDefault="00871C73" w:rsidP="00871C73">
      <w:pPr>
        <w:rPr>
          <w:rFonts w:ascii="Calibri" w:hAnsi="Calibri" w:cs="Calibri"/>
        </w:rPr>
      </w:pPr>
      <w:r w:rsidRPr="00B57EF3">
        <w:rPr>
          <w:rFonts w:ascii="Calibri" w:hAnsi="Calibri" w:cs="Calibri"/>
        </w:rPr>
        <w:t>Raziskava je potekala na podlagi</w:t>
      </w:r>
      <w:r w:rsidR="005B5DA5">
        <w:rPr>
          <w:rFonts w:ascii="Calibri" w:hAnsi="Calibri" w:cs="Calibri"/>
        </w:rPr>
        <w:t xml:space="preserve"> kratkega</w:t>
      </w:r>
      <w:r w:rsidRPr="00B57EF3">
        <w:rPr>
          <w:rFonts w:ascii="Calibri" w:hAnsi="Calibri" w:cs="Calibri"/>
        </w:rPr>
        <w:t xml:space="preserve"> anketnega vprašalnika, ki je obsegal </w:t>
      </w:r>
      <w:r w:rsidR="005B5DA5">
        <w:rPr>
          <w:rFonts w:ascii="Calibri" w:hAnsi="Calibri" w:cs="Calibri"/>
          <w:b/>
        </w:rPr>
        <w:t>10</w:t>
      </w:r>
      <w:r w:rsidRPr="00B57EF3">
        <w:rPr>
          <w:rFonts w:ascii="Calibri" w:hAnsi="Calibri" w:cs="Calibri"/>
          <w:b/>
        </w:rPr>
        <w:t xml:space="preserve"> </w:t>
      </w:r>
      <w:r w:rsidRPr="00B57EF3">
        <w:rPr>
          <w:rFonts w:ascii="Calibri" w:hAnsi="Calibri" w:cs="Calibri"/>
        </w:rPr>
        <w:t xml:space="preserve">vsebinskih vprašanj, podrobneje predstavljenih v nadaljevanju. Vprašalnik je bil po elektronski pošti poslan </w:t>
      </w:r>
      <w:r w:rsidRPr="00B57EF3">
        <w:rPr>
          <w:rFonts w:ascii="Calibri" w:hAnsi="Calibri" w:cs="Calibri"/>
          <w:b/>
          <w:bCs/>
        </w:rPr>
        <w:t>10</w:t>
      </w:r>
      <w:r w:rsidR="005B5DA5">
        <w:rPr>
          <w:rFonts w:ascii="Calibri" w:hAnsi="Calibri" w:cs="Calibri"/>
          <w:b/>
          <w:bCs/>
        </w:rPr>
        <w:t>6</w:t>
      </w:r>
      <w:r w:rsidRPr="00B57EF3">
        <w:rPr>
          <w:rFonts w:ascii="Calibri" w:hAnsi="Calibri" w:cs="Calibri"/>
          <w:b/>
          <w:bCs/>
        </w:rPr>
        <w:t xml:space="preserve"> predsednikom svetov delavcev</w:t>
      </w:r>
      <w:r w:rsidRPr="00B57EF3">
        <w:rPr>
          <w:rFonts w:ascii="Calibri" w:hAnsi="Calibri" w:cs="Calibri"/>
        </w:rPr>
        <w:t>, ki so člani Združenja svetov delavcev Slovenije (ZSDS), ti pa so nanj odgovarjali v elektronski obliki.</w:t>
      </w:r>
      <w:r w:rsidR="005B5DA5" w:rsidRPr="005B5DA5">
        <w:rPr>
          <w:rFonts w:ascii="Calibri" w:hAnsi="Calibri" w:cs="Calibri"/>
        </w:rPr>
        <w:t xml:space="preserve"> </w:t>
      </w:r>
      <w:r w:rsidR="005B5DA5" w:rsidRPr="00B57EF3">
        <w:rPr>
          <w:rFonts w:ascii="Calibri" w:hAnsi="Calibri" w:cs="Calibri"/>
        </w:rPr>
        <w:t xml:space="preserve">Izpolnjen anketni vprašalnik je vrnilo </w:t>
      </w:r>
      <w:r w:rsidR="005B5DA5" w:rsidRPr="00B57EF3">
        <w:rPr>
          <w:rFonts w:ascii="Calibri" w:hAnsi="Calibri" w:cs="Calibri"/>
          <w:b/>
        </w:rPr>
        <w:t>5</w:t>
      </w:r>
      <w:r w:rsidR="00DC7908">
        <w:rPr>
          <w:rFonts w:ascii="Calibri" w:hAnsi="Calibri" w:cs="Calibri"/>
          <w:b/>
        </w:rPr>
        <w:t>6</w:t>
      </w:r>
      <w:r w:rsidR="005B5DA5" w:rsidRPr="00B57EF3">
        <w:rPr>
          <w:rFonts w:ascii="Calibri" w:hAnsi="Calibri" w:cs="Calibri"/>
          <w:b/>
        </w:rPr>
        <w:t xml:space="preserve"> predsednikov</w:t>
      </w:r>
      <w:r w:rsidR="005B5DA5" w:rsidRPr="00B57EF3">
        <w:rPr>
          <w:rFonts w:ascii="Calibri" w:hAnsi="Calibri" w:cs="Calibri"/>
        </w:rPr>
        <w:t xml:space="preserve"> svetov delavcev iz različnih gospodarskih družb.</w:t>
      </w:r>
    </w:p>
    <w:p w14:paraId="7FB6CC0E" w14:textId="77777777" w:rsidR="00871C73" w:rsidRPr="00B57EF3" w:rsidRDefault="00871C73" w:rsidP="00871C73">
      <w:pPr>
        <w:rPr>
          <w:rFonts w:ascii="Calibri" w:hAnsi="Calibri" w:cs="Calibri"/>
        </w:rPr>
      </w:pPr>
    </w:p>
    <w:p w14:paraId="2055D8D7" w14:textId="77777777" w:rsidR="00B24732" w:rsidRPr="00797DF5" w:rsidRDefault="00B24732" w:rsidP="00B24732">
      <w:pPr>
        <w:pStyle w:val="Naslov2"/>
        <w:rPr>
          <w:rFonts w:ascii="Calibri" w:hAnsi="Calibri" w:cs="Calibri"/>
        </w:rPr>
      </w:pPr>
      <w:r w:rsidRPr="00797DF5">
        <w:rPr>
          <w:rFonts w:ascii="Calibri" w:hAnsi="Calibri" w:cs="Calibri"/>
        </w:rPr>
        <w:t>Analiza rezultatov raziskave</w:t>
      </w:r>
    </w:p>
    <w:p w14:paraId="186C6E60" w14:textId="77777777" w:rsidR="00B24732" w:rsidRPr="00797DF5" w:rsidRDefault="00B24732" w:rsidP="00B24732">
      <w:pPr>
        <w:rPr>
          <w:rFonts w:ascii="Calibri" w:hAnsi="Calibri" w:cs="Calibri"/>
        </w:rPr>
      </w:pPr>
    </w:p>
    <w:p w14:paraId="1FDCD4D5" w14:textId="7A184512" w:rsidR="00871C73" w:rsidRDefault="00B24732" w:rsidP="00871C73">
      <w:pPr>
        <w:rPr>
          <w:rFonts w:ascii="Calibri" w:hAnsi="Calibri" w:cs="Calibri"/>
        </w:rPr>
      </w:pPr>
      <w:r w:rsidRPr="00797DF5">
        <w:rPr>
          <w:rFonts w:ascii="Calibri" w:hAnsi="Calibri" w:cs="Calibri"/>
        </w:rPr>
        <w:t xml:space="preserve">V nadaljevanju </w:t>
      </w:r>
      <w:r>
        <w:rPr>
          <w:rFonts w:ascii="Calibri" w:hAnsi="Calibri" w:cs="Calibri"/>
        </w:rPr>
        <w:t>so</w:t>
      </w:r>
      <w:r w:rsidRPr="00797DF5">
        <w:rPr>
          <w:rFonts w:ascii="Calibri" w:hAnsi="Calibri" w:cs="Calibri"/>
        </w:rPr>
        <w:t xml:space="preserve"> nekoliko podrobneje predstavljeni rezultati odgovorov na vsako od vprašanj v anketi, pri čemer </w:t>
      </w:r>
      <w:r w:rsidR="00A42B93">
        <w:rPr>
          <w:rFonts w:ascii="Calibri" w:hAnsi="Calibri" w:cs="Calibri"/>
        </w:rPr>
        <w:t>so</w:t>
      </w:r>
      <w:r w:rsidRPr="00797DF5">
        <w:rPr>
          <w:rFonts w:ascii="Calibri" w:hAnsi="Calibri" w:cs="Calibri"/>
        </w:rPr>
        <w:t xml:space="preserve"> ti rezultati tudi sproti analizirani.</w:t>
      </w:r>
    </w:p>
    <w:p w14:paraId="041022EB" w14:textId="77777777" w:rsidR="00337F1B" w:rsidRDefault="00337F1B" w:rsidP="00871C73">
      <w:pPr>
        <w:rPr>
          <w:rFonts w:ascii="Calibri" w:hAnsi="Calibri" w:cs="Calibri"/>
        </w:rPr>
      </w:pPr>
    </w:p>
    <w:p w14:paraId="4360BF83" w14:textId="1B46BEBD" w:rsidR="00B24732" w:rsidRPr="007C2035" w:rsidRDefault="00B24732" w:rsidP="00871C73">
      <w:pPr>
        <w:rPr>
          <w:rFonts w:ascii="Calibri" w:hAnsi="Calibri" w:cs="Calibri"/>
          <w:b/>
          <w:bCs/>
          <w:i/>
          <w:iCs/>
        </w:rPr>
      </w:pPr>
      <w:r w:rsidRPr="007C2035">
        <w:rPr>
          <w:rFonts w:ascii="Calibri" w:hAnsi="Calibri" w:cs="Calibri"/>
          <w:b/>
          <w:bCs/>
          <w:i/>
          <w:iCs/>
        </w:rPr>
        <w:t>1. Ali je v vašem podjetju pojav epidemije Covid-19 kakorkoli (pozitivno ali pa negativno) vplival na spremembo dotlej uveljavljenega nivoja soupravljanja z vidika večje ali manjše vključenosti sveta delavcev v upravljanje na splošno?</w:t>
      </w:r>
    </w:p>
    <w:p w14:paraId="11A40B73" w14:textId="23F35AAA" w:rsidR="00897494" w:rsidRDefault="00897494" w:rsidP="00897494">
      <w:pPr>
        <w:rPr>
          <w:rFonts w:ascii="Calibri" w:hAnsi="Calibri" w:cs="Calibri"/>
        </w:rPr>
      </w:pPr>
    </w:p>
    <w:p w14:paraId="49E9FEA1" w14:textId="34E8DC52" w:rsidR="00897494" w:rsidRDefault="00897494" w:rsidP="00897494">
      <w:pPr>
        <w:rPr>
          <w:rFonts w:ascii="Calibri" w:hAnsi="Calibri" w:cs="Calibri"/>
        </w:rPr>
      </w:pPr>
      <w:r>
        <w:rPr>
          <w:rFonts w:ascii="Calibri" w:hAnsi="Calibri" w:cs="Calibri"/>
        </w:rPr>
        <w:t>Odgovori: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0"/>
        <w:gridCol w:w="992"/>
      </w:tblGrid>
      <w:tr w:rsidR="00897494" w:rsidRPr="00897494" w14:paraId="308CC565" w14:textId="77777777" w:rsidTr="00897494">
        <w:trPr>
          <w:trHeight w:val="675"/>
        </w:trPr>
        <w:tc>
          <w:tcPr>
            <w:tcW w:w="8080" w:type="dxa"/>
            <w:tcBorders>
              <w:top w:val="single" w:sz="8" w:space="0" w:color="C8E3F8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5B92F4DA" w14:textId="77777777" w:rsidR="00897494" w:rsidRPr="00897494" w:rsidRDefault="00897494" w:rsidP="00897494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897494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NE, obseg in kakovost sodelovanja med svetom delavcev in poslovodstvom pri odločanju sta ostala na enakem nivoju</w:t>
            </w:r>
          </w:p>
        </w:tc>
        <w:tc>
          <w:tcPr>
            <w:tcW w:w="992" w:type="dxa"/>
            <w:tcBorders>
              <w:top w:val="single" w:sz="8" w:space="0" w:color="C8E3F8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2FC841B0" w14:textId="11E91FBC" w:rsidR="00897494" w:rsidRPr="00897494" w:rsidRDefault="00897494" w:rsidP="00897494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61</w:t>
            </w:r>
            <w:r w:rsidR="00037AC1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  <w:tr w:rsidR="00897494" w:rsidRPr="00897494" w14:paraId="2D953672" w14:textId="77777777" w:rsidTr="00897494">
        <w:trPr>
          <w:trHeight w:val="645"/>
        </w:trPr>
        <w:tc>
          <w:tcPr>
            <w:tcW w:w="8080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237D7FF8" w14:textId="77777777" w:rsidR="00897494" w:rsidRPr="00897494" w:rsidRDefault="00897494" w:rsidP="00897494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897494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DA, sodelovanje se je na splošno izboljšalo zaradi potrebe po učinkovitem interesno usklajenem interventnem ukrepanju v obojestranskem interesu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20A3237D" w14:textId="37731D87" w:rsidR="00897494" w:rsidRPr="00897494" w:rsidRDefault="00897494" w:rsidP="00897494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27</w:t>
            </w:r>
            <w:r w:rsidR="00037AC1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  <w:tr w:rsidR="00897494" w:rsidRPr="00897494" w14:paraId="76AA8DD8" w14:textId="77777777" w:rsidTr="00897494">
        <w:trPr>
          <w:trHeight w:val="975"/>
        </w:trPr>
        <w:tc>
          <w:tcPr>
            <w:tcW w:w="8080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50568A8E" w14:textId="77777777" w:rsidR="00897494" w:rsidRPr="00897494" w:rsidRDefault="00897494" w:rsidP="00897494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897494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DA, sodelovanje se je na splošno "poslabšalo" z izgovorom, da izredne razmere ne omogočajo predhodnih posvetovanj z delavskimi predstavniki o odločitvah poslovodstva (več) predhodnega vključevanja tudi delavskih predstavnikov v odločanje poslovodstva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230E4CF1" w14:textId="5640A0A7" w:rsidR="00897494" w:rsidRPr="00897494" w:rsidRDefault="00897494" w:rsidP="00897494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12</w:t>
            </w:r>
            <w:r w:rsidR="00037AC1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</w:tbl>
    <w:p w14:paraId="5616239B" w14:textId="77777777" w:rsidR="00897494" w:rsidRDefault="00897494" w:rsidP="00871C73">
      <w:pPr>
        <w:rPr>
          <w:rFonts w:ascii="Calibri" w:hAnsi="Calibri" w:cs="Calibri"/>
        </w:rPr>
      </w:pPr>
    </w:p>
    <w:p w14:paraId="0ECD377A" w14:textId="5383C2C5" w:rsidR="00453061" w:rsidRDefault="00B24732" w:rsidP="00871C73">
      <w:pPr>
        <w:rPr>
          <w:rFonts w:ascii="Calibri" w:hAnsi="Calibri" w:cs="Calibri"/>
        </w:rPr>
      </w:pPr>
      <w:r>
        <w:rPr>
          <w:rFonts w:ascii="Calibri" w:hAnsi="Calibri" w:cs="Calibri"/>
        </w:rPr>
        <w:t>Kot je razvidno iz statistične analize odgovorov na to vprašanje</w:t>
      </w:r>
      <w:r w:rsidR="00165D1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velika večina anketirancev ugotavlja, da se po obsegu in kakovosti </w:t>
      </w:r>
      <w:r w:rsidR="00A42B93">
        <w:rPr>
          <w:rFonts w:ascii="Calibri" w:hAnsi="Calibri" w:cs="Calibri"/>
        </w:rPr>
        <w:t>sodelovanje med poslovodstvom in svetom delavcev ni bistveno spremenilo oz. je ostalo na enakem nivoju.</w:t>
      </w:r>
      <w:r w:rsidR="007C2035">
        <w:rPr>
          <w:rFonts w:ascii="Calibri" w:hAnsi="Calibri" w:cs="Calibri"/>
        </w:rPr>
        <w:t xml:space="preserve"> To sicer lahko kaže na to, da je nivo nekje ostal na "enako dobrem" ali "enako slabem" nivoju kot prej.</w:t>
      </w:r>
      <w:r w:rsidR="00A42B93">
        <w:rPr>
          <w:rFonts w:ascii="Calibri" w:hAnsi="Calibri" w:cs="Calibri"/>
        </w:rPr>
        <w:t xml:space="preserve"> Je pa pozitivna ugotovitev</w:t>
      </w:r>
      <w:r w:rsidR="007C2035">
        <w:rPr>
          <w:rFonts w:ascii="Calibri" w:hAnsi="Calibri" w:cs="Calibri"/>
        </w:rPr>
        <w:t xml:space="preserve"> ta</w:t>
      </w:r>
      <w:r w:rsidR="00A42B93">
        <w:rPr>
          <w:rFonts w:ascii="Calibri" w:hAnsi="Calibri" w:cs="Calibri"/>
        </w:rPr>
        <w:t xml:space="preserve">, da se je pri slabi tretjini anketiranih sodelovanje v teh kriznih razmerah celo izboljšalo, saj so takšne razmere zahtevale </w:t>
      </w:r>
      <w:r w:rsidR="00A42B93">
        <w:rPr>
          <w:rFonts w:ascii="Calibri" w:hAnsi="Calibri" w:cs="Calibri"/>
        </w:rPr>
        <w:lastRenderedPageBreak/>
        <w:t>usklajeno in hitro ukrepanje</w:t>
      </w:r>
      <w:r w:rsidR="007C2035">
        <w:rPr>
          <w:rFonts w:ascii="Calibri" w:hAnsi="Calibri" w:cs="Calibri"/>
        </w:rPr>
        <w:t xml:space="preserve"> v skupnem interesu</w:t>
      </w:r>
      <w:r w:rsidR="00A42B93">
        <w:rPr>
          <w:rFonts w:ascii="Calibri" w:hAnsi="Calibri" w:cs="Calibri"/>
        </w:rPr>
        <w:t xml:space="preserve">. Kljub vsemu pa v štirih </w:t>
      </w:r>
      <w:r w:rsidR="00453061">
        <w:rPr>
          <w:rFonts w:ascii="Calibri" w:hAnsi="Calibri" w:cs="Calibri"/>
        </w:rPr>
        <w:t xml:space="preserve">primerih anketiranci navajajo poslabšanje sodelovanja, v enem od teh celo zelo drastično poslabšanje, v enem pa to velja za drugi val epidemije. </w:t>
      </w:r>
    </w:p>
    <w:p w14:paraId="58F071B3" w14:textId="4E87C324" w:rsidR="00337F1B" w:rsidRDefault="00337F1B" w:rsidP="00871C73">
      <w:pPr>
        <w:rPr>
          <w:rFonts w:ascii="Calibri" w:hAnsi="Calibri" w:cs="Calibri"/>
        </w:rPr>
      </w:pPr>
    </w:p>
    <w:p w14:paraId="49562D85" w14:textId="77777777" w:rsidR="008368BF" w:rsidRDefault="008368BF" w:rsidP="00871C73">
      <w:pPr>
        <w:rPr>
          <w:rFonts w:ascii="Calibri" w:hAnsi="Calibri" w:cs="Calibri"/>
        </w:rPr>
      </w:pPr>
    </w:p>
    <w:p w14:paraId="398934D9" w14:textId="3632D092" w:rsidR="00453061" w:rsidRPr="007C2035" w:rsidRDefault="00453061" w:rsidP="00871C73">
      <w:pPr>
        <w:rPr>
          <w:rFonts w:ascii="Calibri" w:hAnsi="Calibri" w:cs="Calibri"/>
          <w:b/>
          <w:bCs/>
          <w:i/>
          <w:iCs/>
        </w:rPr>
      </w:pPr>
      <w:r w:rsidRPr="007C2035">
        <w:rPr>
          <w:rFonts w:ascii="Calibri" w:hAnsi="Calibri" w:cs="Calibri"/>
          <w:b/>
          <w:bCs/>
          <w:i/>
          <w:iCs/>
        </w:rPr>
        <w:t>2. Ali je poslovodstvo kljub morebitnemu »splošnemu« poslabšanju kakovostne ravni soupravljanja v podjetju po izbruhu epidemije, če drugega ne,</w:t>
      </w:r>
      <w:r w:rsidR="00B50D57">
        <w:rPr>
          <w:rFonts w:ascii="Calibri" w:hAnsi="Calibri" w:cs="Calibri"/>
          <w:b/>
          <w:bCs/>
          <w:i/>
          <w:iCs/>
        </w:rPr>
        <w:t xml:space="preserve"> </w:t>
      </w:r>
      <w:r w:rsidRPr="007C2035">
        <w:rPr>
          <w:rFonts w:ascii="Calibri" w:hAnsi="Calibri" w:cs="Calibri"/>
          <w:b/>
          <w:bCs/>
          <w:i/>
          <w:iCs/>
        </w:rPr>
        <w:t>vsaj pri načrtovanju konkretnih aktivnosti in ukrepov zoper okužbe s koronavirusom vendarle spoštovalo dolžnost predhodnega posvetovanja s svetom delavcev?</w:t>
      </w:r>
    </w:p>
    <w:p w14:paraId="4447595D" w14:textId="5F67B956" w:rsidR="00453061" w:rsidRDefault="00453061" w:rsidP="00871C73">
      <w:pPr>
        <w:rPr>
          <w:rFonts w:ascii="Calibri" w:hAnsi="Calibri" w:cs="Calibri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8"/>
        <w:gridCol w:w="1134"/>
      </w:tblGrid>
      <w:tr w:rsidR="008368BF" w:rsidRPr="008368BF" w14:paraId="653268BB" w14:textId="77777777" w:rsidTr="008368BF">
        <w:trPr>
          <w:trHeight w:val="315"/>
        </w:trPr>
        <w:tc>
          <w:tcPr>
            <w:tcW w:w="7938" w:type="dxa"/>
            <w:tcBorders>
              <w:top w:val="single" w:sz="8" w:space="0" w:color="C8E3F8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01C815BF" w14:textId="77777777" w:rsidR="008368BF" w:rsidRPr="008368BF" w:rsidRDefault="008368BF" w:rsidP="008368BF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8368BF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DA, dosledno </w:t>
            </w:r>
          </w:p>
        </w:tc>
        <w:tc>
          <w:tcPr>
            <w:tcW w:w="1134" w:type="dxa"/>
            <w:tcBorders>
              <w:top w:val="single" w:sz="8" w:space="0" w:color="C8E3F8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73F6FC1A" w14:textId="00D3D909" w:rsidR="008368BF" w:rsidRPr="008368BF" w:rsidRDefault="008368BF" w:rsidP="008368BF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40</w:t>
            </w:r>
            <w:r w:rsidR="00165D19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  <w:tr w:rsidR="008368BF" w:rsidRPr="008368BF" w14:paraId="51034209" w14:textId="77777777" w:rsidTr="008368BF">
        <w:trPr>
          <w:trHeight w:val="255"/>
        </w:trPr>
        <w:tc>
          <w:tcPr>
            <w:tcW w:w="7938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59E8C571" w14:textId="77777777" w:rsidR="008368BF" w:rsidRPr="008368BF" w:rsidRDefault="008368BF" w:rsidP="008368BF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8368BF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DA, vendar ne prav pri vseh ključnih aktivnostih in ukrepih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51EB7563" w14:textId="5A39DD19" w:rsidR="008368BF" w:rsidRPr="008368BF" w:rsidRDefault="008368BF" w:rsidP="008368BF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44</w:t>
            </w:r>
            <w:r w:rsidR="00165D19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  <w:tr w:rsidR="008368BF" w:rsidRPr="008368BF" w14:paraId="41B82E43" w14:textId="77777777" w:rsidTr="008368BF">
        <w:trPr>
          <w:trHeight w:val="255"/>
        </w:trPr>
        <w:tc>
          <w:tcPr>
            <w:tcW w:w="7938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050942C4" w14:textId="77777777" w:rsidR="008368BF" w:rsidRPr="008368BF" w:rsidRDefault="008368BF" w:rsidP="008368BF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8368BF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NE, svet delavcev je bil pri tem v glavnem povsem ignoriran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4F531778" w14:textId="78E3F613" w:rsidR="008368BF" w:rsidRPr="008368BF" w:rsidRDefault="008368BF" w:rsidP="008368BF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16</w:t>
            </w:r>
            <w:r w:rsidR="00165D19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</w:tbl>
    <w:p w14:paraId="6F7FE04B" w14:textId="77777777" w:rsidR="008368BF" w:rsidRDefault="008368BF" w:rsidP="00871C73">
      <w:pPr>
        <w:rPr>
          <w:rFonts w:ascii="Calibri" w:hAnsi="Calibri" w:cs="Calibri"/>
        </w:rPr>
      </w:pPr>
    </w:p>
    <w:p w14:paraId="6B7F8F92" w14:textId="483915B6" w:rsidR="00D26CD6" w:rsidRDefault="00453061" w:rsidP="00871C73">
      <w:pPr>
        <w:rPr>
          <w:rFonts w:ascii="Calibri" w:hAnsi="Calibri" w:cs="Calibri"/>
          <w:iCs/>
        </w:rPr>
      </w:pPr>
      <w:r>
        <w:rPr>
          <w:rFonts w:ascii="Calibri" w:hAnsi="Calibri" w:cs="Calibri"/>
        </w:rPr>
        <w:t xml:space="preserve">Rezultati pri tem vprašanju torej kažejo, da je le v </w:t>
      </w:r>
      <w:r w:rsidR="00E81639">
        <w:rPr>
          <w:rFonts w:ascii="Calibri" w:hAnsi="Calibri" w:cs="Calibri"/>
        </w:rPr>
        <w:t xml:space="preserve">nekaj </w:t>
      </w:r>
      <w:r>
        <w:rPr>
          <w:rFonts w:ascii="Calibri" w:hAnsi="Calibri" w:cs="Calibri"/>
        </w:rPr>
        <w:t>manj kot 40</w:t>
      </w:r>
      <w:r w:rsidR="00E945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% poslovodstvo</w:t>
      </w:r>
      <w:r w:rsidR="007C2035">
        <w:rPr>
          <w:rFonts w:ascii="Calibri" w:hAnsi="Calibri" w:cs="Calibri"/>
        </w:rPr>
        <w:t xml:space="preserve"> res</w:t>
      </w:r>
      <w:r>
        <w:rPr>
          <w:rFonts w:ascii="Calibri" w:hAnsi="Calibri" w:cs="Calibri"/>
        </w:rPr>
        <w:t xml:space="preserve"> dosledno upoštevalo zakonsko dolžnost predhodnega posvetovanja s svetom delavcev </w:t>
      </w:r>
      <w:r w:rsidRPr="00453061">
        <w:rPr>
          <w:rFonts w:ascii="Calibri" w:hAnsi="Calibri" w:cs="Calibri"/>
          <w:iCs/>
        </w:rPr>
        <w:t>(skladno z 91. členom ZSDU in 45. členom ZVZD-1)</w:t>
      </w:r>
      <w:r w:rsidR="007C2035">
        <w:rPr>
          <w:rFonts w:ascii="Calibri" w:hAnsi="Calibri" w:cs="Calibri"/>
          <w:iCs/>
        </w:rPr>
        <w:t>, v ostalih primerih pa le delno (44</w:t>
      </w:r>
      <w:r w:rsidR="00E94563">
        <w:rPr>
          <w:rFonts w:ascii="Calibri" w:hAnsi="Calibri" w:cs="Calibri"/>
          <w:iCs/>
        </w:rPr>
        <w:t xml:space="preserve"> </w:t>
      </w:r>
      <w:r w:rsidR="007C2035">
        <w:rPr>
          <w:rFonts w:ascii="Calibri" w:hAnsi="Calibri" w:cs="Calibri"/>
          <w:iCs/>
        </w:rPr>
        <w:t>%) ali pa je bil svet delavcev celo popolnoma ignoriran (16</w:t>
      </w:r>
      <w:r w:rsidR="00E94563">
        <w:rPr>
          <w:rFonts w:ascii="Calibri" w:hAnsi="Calibri" w:cs="Calibri"/>
          <w:iCs/>
        </w:rPr>
        <w:t xml:space="preserve"> </w:t>
      </w:r>
      <w:r w:rsidR="007C2035">
        <w:rPr>
          <w:rFonts w:ascii="Calibri" w:hAnsi="Calibri" w:cs="Calibri"/>
          <w:iCs/>
        </w:rPr>
        <w:t xml:space="preserve">%). </w:t>
      </w:r>
    </w:p>
    <w:p w14:paraId="66E2774A" w14:textId="77777777" w:rsidR="00D26CD6" w:rsidRDefault="00D26CD6" w:rsidP="00871C73">
      <w:pPr>
        <w:rPr>
          <w:rFonts w:ascii="Calibri" w:hAnsi="Calibri" w:cs="Calibri"/>
          <w:iCs/>
        </w:rPr>
      </w:pPr>
    </w:p>
    <w:p w14:paraId="744200FF" w14:textId="4E06A78F" w:rsidR="00B12BE7" w:rsidRDefault="007C2035" w:rsidP="00B12BE7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To so zaskrbljujoče ugotovitve, saj gre pri vprašanjih iz področja VZD (</w:t>
      </w:r>
      <w:r w:rsidR="00D26CD6">
        <w:rPr>
          <w:rFonts w:ascii="Calibri" w:hAnsi="Calibri" w:cs="Calibri"/>
          <w:iCs/>
        </w:rPr>
        <w:t>še posebej</w:t>
      </w:r>
      <w:r>
        <w:rPr>
          <w:rFonts w:ascii="Calibri" w:hAnsi="Calibri" w:cs="Calibri"/>
          <w:iCs/>
        </w:rPr>
        <w:t xml:space="preserve"> v primeru te epidemije) za neposredno ogroženost zdravja in življenja zaposlenih</w:t>
      </w:r>
      <w:r w:rsidR="00D54F05">
        <w:rPr>
          <w:rFonts w:ascii="Calibri" w:hAnsi="Calibri" w:cs="Calibri"/>
          <w:iCs/>
        </w:rPr>
        <w:t xml:space="preserve">. </w:t>
      </w:r>
      <w:r w:rsidR="007003F6">
        <w:rPr>
          <w:rFonts w:ascii="Calibri" w:hAnsi="Calibri" w:cs="Calibri"/>
          <w:iCs/>
        </w:rPr>
        <w:t>N</w:t>
      </w:r>
      <w:r w:rsidR="00D26CD6">
        <w:rPr>
          <w:rFonts w:ascii="Calibri" w:hAnsi="Calibri" w:cs="Calibri"/>
          <w:iCs/>
        </w:rPr>
        <w:t>oben ukrep delodajalca</w:t>
      </w:r>
      <w:r w:rsidR="007003F6">
        <w:rPr>
          <w:rFonts w:ascii="Calibri" w:hAnsi="Calibri" w:cs="Calibri"/>
          <w:iCs/>
        </w:rPr>
        <w:t xml:space="preserve"> namreč</w:t>
      </w:r>
      <w:r w:rsidR="00D26CD6">
        <w:rPr>
          <w:rFonts w:ascii="Calibri" w:hAnsi="Calibri" w:cs="Calibri"/>
          <w:iCs/>
        </w:rPr>
        <w:t xml:space="preserve"> nebi smel biti sprejet brez predhodnega posvetovanja s svetom delavcev, ki je</w:t>
      </w:r>
      <w:r w:rsidR="007003F6">
        <w:rPr>
          <w:rFonts w:ascii="Calibri" w:hAnsi="Calibri" w:cs="Calibri"/>
          <w:iCs/>
        </w:rPr>
        <w:t xml:space="preserve"> zakoniti</w:t>
      </w:r>
      <w:r w:rsidR="00D26CD6">
        <w:rPr>
          <w:rFonts w:ascii="Calibri" w:hAnsi="Calibri" w:cs="Calibri"/>
          <w:iCs/>
        </w:rPr>
        <w:t xml:space="preserve"> zastopnik interesov </w:t>
      </w:r>
      <w:r w:rsidR="007003F6">
        <w:rPr>
          <w:rFonts w:ascii="Calibri" w:hAnsi="Calibri" w:cs="Calibri"/>
          <w:iCs/>
        </w:rPr>
        <w:t>zaposlenih, torej ravno tiste populacije, katere zdravje in življenje sta neposredno ogrožena. Svet delavcev</w:t>
      </w:r>
      <w:r w:rsidR="00B12BE7">
        <w:rPr>
          <w:rFonts w:ascii="Calibri" w:hAnsi="Calibri" w:cs="Calibri"/>
          <w:iCs/>
        </w:rPr>
        <w:t>, ki so mu sodelavci zaupali vlogo svojega zastopnika</w:t>
      </w:r>
      <w:r w:rsidR="00FF44A9">
        <w:rPr>
          <w:rFonts w:ascii="Calibri" w:hAnsi="Calibri" w:cs="Calibri"/>
          <w:iCs/>
        </w:rPr>
        <w:t>,</w:t>
      </w:r>
      <w:r w:rsidR="00B12BE7">
        <w:rPr>
          <w:rFonts w:ascii="Calibri" w:hAnsi="Calibri" w:cs="Calibri"/>
          <w:iCs/>
        </w:rPr>
        <w:t xml:space="preserve"> bi torej v takšnih primerih moral odreagirati s takojšnjo uporabo razpoložljivih pravnih sredstev v obliki prijave inšpektoratu RS za delo, zadržanju sprejetih ukrepov delodajalca ali v skrajnih primerih celo ovadbe za kaznivo dejanje kršitve pravic do sodelovanja pri upravljanju. Edino dopustno odstopanje od zakonskih določil o dolžnosti delodajalca glede obveznega predhodnega posvetovanja s svetom delavcev o ukrepih s področja VZD so lahko določbe o rokih za izvedbo posvetovanja, ki se lahko v teh razmerah ustrezno skrajšajo. </w:t>
      </w:r>
    </w:p>
    <w:p w14:paraId="6282B7FC" w14:textId="586CF5C4" w:rsidR="00B12BE7" w:rsidRDefault="00B12BE7" w:rsidP="00871C73">
      <w:pPr>
        <w:rPr>
          <w:rFonts w:ascii="Calibri" w:hAnsi="Calibri" w:cs="Calibri"/>
          <w:iCs/>
        </w:rPr>
      </w:pPr>
    </w:p>
    <w:p w14:paraId="671D3D56" w14:textId="77777777" w:rsidR="00337F1B" w:rsidRDefault="00337F1B" w:rsidP="00871C73">
      <w:pPr>
        <w:rPr>
          <w:rFonts w:ascii="Calibri" w:hAnsi="Calibri" w:cs="Calibri"/>
          <w:iCs/>
        </w:rPr>
      </w:pPr>
    </w:p>
    <w:p w14:paraId="6688B198" w14:textId="7881807D" w:rsidR="00B12BE7" w:rsidRPr="00E81639" w:rsidRDefault="00B12BE7" w:rsidP="00871C73">
      <w:pPr>
        <w:rPr>
          <w:rFonts w:ascii="Calibri" w:hAnsi="Calibri" w:cs="Calibri"/>
          <w:b/>
          <w:bCs/>
          <w:i/>
        </w:rPr>
      </w:pPr>
      <w:r w:rsidRPr="00E81639">
        <w:rPr>
          <w:rFonts w:ascii="Calibri" w:hAnsi="Calibri" w:cs="Calibri"/>
          <w:b/>
          <w:bCs/>
          <w:i/>
        </w:rPr>
        <w:t>3. Kako ocenjujete »kakovost« vključevanja oziroma dejansko »vplivnost« sveta delavcev pri odločanj</w:t>
      </w:r>
      <w:r w:rsidR="00E81639">
        <w:rPr>
          <w:rFonts w:ascii="Calibri" w:hAnsi="Calibri" w:cs="Calibri"/>
          <w:b/>
          <w:bCs/>
          <w:i/>
        </w:rPr>
        <w:t>u</w:t>
      </w:r>
      <w:r w:rsidRPr="00E81639">
        <w:rPr>
          <w:rFonts w:ascii="Calibri" w:hAnsi="Calibri" w:cs="Calibri"/>
          <w:b/>
          <w:bCs/>
          <w:i/>
        </w:rPr>
        <w:t xml:space="preserve"> o ukrepih zoper okužbe s Covid-19? </w:t>
      </w:r>
    </w:p>
    <w:p w14:paraId="2F61805B" w14:textId="0A1D214F" w:rsidR="00D26CD6" w:rsidRDefault="00D26CD6" w:rsidP="00871C73">
      <w:pPr>
        <w:rPr>
          <w:rFonts w:ascii="Calibri" w:hAnsi="Calibri" w:cs="Calibri"/>
          <w:iCs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8"/>
        <w:gridCol w:w="1134"/>
      </w:tblGrid>
      <w:tr w:rsidR="008368BF" w:rsidRPr="008368BF" w14:paraId="7DEA4BF4" w14:textId="77777777" w:rsidTr="008368BF">
        <w:trPr>
          <w:trHeight w:val="495"/>
        </w:trPr>
        <w:tc>
          <w:tcPr>
            <w:tcW w:w="7938" w:type="dxa"/>
            <w:tcBorders>
              <w:top w:val="single" w:sz="8" w:space="0" w:color="C8E3F8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78760240" w14:textId="095F3FCB" w:rsidR="008368BF" w:rsidRPr="008368BF" w:rsidRDefault="00CB1B54" w:rsidP="008368BF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S</w:t>
            </w:r>
            <w:r w:rsidR="008368BF" w:rsidRPr="008368BF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vet delavcev je bil s strani poslovodstva šele naknadno seznanjen z že sprejetimi ukrepi poslovodstva</w:t>
            </w:r>
          </w:p>
        </w:tc>
        <w:tc>
          <w:tcPr>
            <w:tcW w:w="1134" w:type="dxa"/>
            <w:tcBorders>
              <w:top w:val="single" w:sz="8" w:space="0" w:color="C8E3F8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62414B15" w14:textId="1F019A44" w:rsidR="008368BF" w:rsidRPr="008368BF" w:rsidRDefault="008368BF" w:rsidP="008368BF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32</w:t>
            </w:r>
            <w:r w:rsidR="00CB1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  <w:tr w:rsidR="008368BF" w:rsidRPr="008368BF" w14:paraId="3B24582F" w14:textId="77777777" w:rsidTr="008368BF">
        <w:trPr>
          <w:trHeight w:val="735"/>
        </w:trPr>
        <w:tc>
          <w:tcPr>
            <w:tcW w:w="7938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2070BBFD" w14:textId="0E9C76C5" w:rsidR="008368BF" w:rsidRPr="008368BF" w:rsidRDefault="00CB1B54" w:rsidP="008368BF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P</w:t>
            </w:r>
            <w:r w:rsidR="008368BF" w:rsidRPr="008368BF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redhodna posvetovanja so sicer bila, a zgolj formalnega značaja (svet delavcev je bil v resnici zgolj »obveščen« o pripravljajočih se ukrepih brez dejanskih možnosti vplivanja)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1FE8A590" w14:textId="1B87DE0D" w:rsidR="008368BF" w:rsidRPr="008368BF" w:rsidRDefault="008368BF" w:rsidP="008368BF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31</w:t>
            </w:r>
            <w:r w:rsidR="00CB1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  <w:tr w:rsidR="008368BF" w:rsidRPr="008368BF" w14:paraId="76A56C80" w14:textId="77777777" w:rsidTr="008368BF">
        <w:trPr>
          <w:trHeight w:val="495"/>
        </w:trPr>
        <w:tc>
          <w:tcPr>
            <w:tcW w:w="7938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7C57D8DD" w14:textId="459ADE1B" w:rsidR="008368BF" w:rsidRPr="008368BF" w:rsidRDefault="00CB1B54" w:rsidP="008368BF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M</w:t>
            </w:r>
            <w:r w:rsidR="008368BF" w:rsidRPr="008368BF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nenja, pobude in predlogi sveta delavcev so bili pri sprejetih odločitvah dejansko slišani in upoštevani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512795AA" w14:textId="465E46CE" w:rsidR="008368BF" w:rsidRPr="008368BF" w:rsidRDefault="008368BF" w:rsidP="008368BF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37</w:t>
            </w:r>
            <w:r w:rsidR="00CB1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</w:tbl>
    <w:p w14:paraId="0536C1CA" w14:textId="77777777" w:rsidR="008368BF" w:rsidRDefault="008368BF" w:rsidP="00871C73">
      <w:pPr>
        <w:rPr>
          <w:rFonts w:ascii="Calibri" w:hAnsi="Calibri" w:cs="Calibri"/>
          <w:iCs/>
        </w:rPr>
      </w:pPr>
    </w:p>
    <w:p w14:paraId="55B8F4E4" w14:textId="697FEAED" w:rsidR="00226DE1" w:rsidRDefault="00E81639" w:rsidP="00871C73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Pri tem vprašanju smo preverjali</w:t>
      </w:r>
      <w:r w:rsidR="0006687B">
        <w:rPr>
          <w:rFonts w:ascii="Calibri" w:hAnsi="Calibri" w:cs="Calibri"/>
          <w:iCs/>
        </w:rPr>
        <w:t>,</w:t>
      </w:r>
      <w:r>
        <w:rPr>
          <w:rFonts w:ascii="Calibri" w:hAnsi="Calibri" w:cs="Calibri"/>
          <w:iCs/>
        </w:rPr>
        <w:t xml:space="preserve"> koliko </w:t>
      </w:r>
      <w:r w:rsidR="00D155C0">
        <w:rPr>
          <w:rFonts w:ascii="Calibri" w:hAnsi="Calibri" w:cs="Calibri"/>
          <w:iCs/>
        </w:rPr>
        <w:t>so sveti delavcev dejansko tudi "slišani" s strani poslovodstva in kakšna je njihova dejanska možnost vplivanja na konkretne odločitve o ukrepanju. Kot je razvidno iz rezultatov</w:t>
      </w:r>
      <w:r w:rsidR="000815CB">
        <w:rPr>
          <w:rFonts w:ascii="Calibri" w:hAnsi="Calibri" w:cs="Calibri"/>
          <w:iCs/>
        </w:rPr>
        <w:t>,</w:t>
      </w:r>
      <w:r w:rsidR="00D155C0">
        <w:rPr>
          <w:rFonts w:ascii="Calibri" w:hAnsi="Calibri" w:cs="Calibri"/>
          <w:iCs/>
        </w:rPr>
        <w:t xml:space="preserve"> je nekaj manj kot 40</w:t>
      </w:r>
      <w:r w:rsidR="00361FBE">
        <w:rPr>
          <w:rFonts w:ascii="Calibri" w:hAnsi="Calibri" w:cs="Calibri"/>
          <w:iCs/>
        </w:rPr>
        <w:t xml:space="preserve"> </w:t>
      </w:r>
      <w:r w:rsidR="00D155C0">
        <w:rPr>
          <w:rFonts w:ascii="Calibri" w:hAnsi="Calibri" w:cs="Calibri"/>
          <w:iCs/>
        </w:rPr>
        <w:t xml:space="preserve">% anketiranih </w:t>
      </w:r>
      <w:r w:rsidR="00B246BB">
        <w:rPr>
          <w:rFonts w:ascii="Calibri" w:hAnsi="Calibri" w:cs="Calibri"/>
          <w:iCs/>
        </w:rPr>
        <w:t>navedlo, da so bili predlogi in pobude sveta delavcev tudi dejansko upoštevani. Podobno kot pri prejšnjem vprašanju pa skrbi ugotovitev, da je bilo več kot 60</w:t>
      </w:r>
      <w:r w:rsidR="00361FBE">
        <w:rPr>
          <w:rFonts w:ascii="Calibri" w:hAnsi="Calibri" w:cs="Calibri"/>
          <w:iCs/>
        </w:rPr>
        <w:t xml:space="preserve"> </w:t>
      </w:r>
      <w:r w:rsidR="00B246BB">
        <w:rPr>
          <w:rFonts w:ascii="Calibri" w:hAnsi="Calibri" w:cs="Calibri"/>
          <w:iCs/>
        </w:rPr>
        <w:t>% svetov delavcev bodisi zgolj obveščenih o že sprejetih</w:t>
      </w:r>
      <w:r w:rsidR="0032739F">
        <w:rPr>
          <w:rFonts w:ascii="Calibri" w:hAnsi="Calibri" w:cs="Calibri"/>
          <w:iCs/>
        </w:rPr>
        <w:t xml:space="preserve"> ali pripravljenih</w:t>
      </w:r>
      <w:r w:rsidR="00B246BB">
        <w:rPr>
          <w:rFonts w:ascii="Calibri" w:hAnsi="Calibri" w:cs="Calibri"/>
          <w:iCs/>
        </w:rPr>
        <w:t xml:space="preserve"> ukrepih poslovodstva</w:t>
      </w:r>
      <w:r w:rsidR="00361FBE">
        <w:rPr>
          <w:rFonts w:ascii="Calibri" w:hAnsi="Calibri" w:cs="Calibri"/>
          <w:iCs/>
        </w:rPr>
        <w:t>,</w:t>
      </w:r>
      <w:r w:rsidR="00B246BB">
        <w:rPr>
          <w:rFonts w:ascii="Calibri" w:hAnsi="Calibri" w:cs="Calibri"/>
          <w:iCs/>
        </w:rPr>
        <w:t xml:space="preserve"> bodisi pa so bila posvetovanja izpeljana zgolj formalno, da so bile izpolnjene zakonske zahteve, dejanskega vpliva na odločitve pa svet delavcev ni imel. </w:t>
      </w:r>
      <w:r w:rsidR="00226DE1">
        <w:rPr>
          <w:rFonts w:ascii="Calibri" w:hAnsi="Calibri" w:cs="Calibri"/>
          <w:iCs/>
        </w:rPr>
        <w:t>Tudi takšni rezultati torej potrjujejo dejstvo, da imajo na področju VZD delodajalci možnost sprejemati ukrepe tako rekoč brez obveznosti upoštevanja vitalnih interesov zaposlenih</w:t>
      </w:r>
      <w:r w:rsidR="00337F1B">
        <w:rPr>
          <w:rFonts w:ascii="Calibri" w:hAnsi="Calibri" w:cs="Calibri"/>
          <w:iCs/>
        </w:rPr>
        <w:t xml:space="preserve">, ki se jih ravno ti ukrepi najbolj tičejo. To pa je lahko </w:t>
      </w:r>
      <w:r w:rsidR="00337F1B">
        <w:rPr>
          <w:rFonts w:ascii="Calibri" w:hAnsi="Calibri" w:cs="Calibri"/>
          <w:iCs/>
        </w:rPr>
        <w:lastRenderedPageBreak/>
        <w:t>izredno problematično v primerih, ko delodajalec daje prednost ekonomskim interesom pred zaščito zdravja in življenja svojih zaposlenih.</w:t>
      </w:r>
    </w:p>
    <w:p w14:paraId="5DAFA876" w14:textId="1346BAAE" w:rsidR="00226DE1" w:rsidRDefault="00226DE1" w:rsidP="00871C73">
      <w:pPr>
        <w:rPr>
          <w:rFonts w:ascii="Calibri" w:hAnsi="Calibri" w:cs="Calibri"/>
          <w:iCs/>
        </w:rPr>
      </w:pPr>
    </w:p>
    <w:p w14:paraId="1B7451A5" w14:textId="77777777" w:rsidR="00337F1B" w:rsidRDefault="00337F1B" w:rsidP="00871C73">
      <w:pPr>
        <w:rPr>
          <w:rFonts w:ascii="Calibri" w:hAnsi="Calibri" w:cs="Calibri"/>
          <w:iCs/>
        </w:rPr>
      </w:pPr>
    </w:p>
    <w:p w14:paraId="71DC0CD4" w14:textId="1F191B0D" w:rsidR="00337F1B" w:rsidRPr="00337F1B" w:rsidRDefault="00337F1B" w:rsidP="00871C73">
      <w:pPr>
        <w:rPr>
          <w:rFonts w:ascii="Calibri" w:hAnsi="Calibri" w:cs="Calibri"/>
          <w:b/>
          <w:bCs/>
          <w:i/>
        </w:rPr>
      </w:pPr>
      <w:r w:rsidRPr="00337F1B">
        <w:rPr>
          <w:rFonts w:ascii="Calibri" w:hAnsi="Calibri" w:cs="Calibri"/>
          <w:b/>
          <w:bCs/>
          <w:i/>
        </w:rPr>
        <w:t>4. Ali je svet delavcev tudi na lastno iniciativo podajal pobude, predloge in zahteve za sprejem določenih ukrepov v korist zaposlenih? </w:t>
      </w:r>
    </w:p>
    <w:p w14:paraId="2F997CB9" w14:textId="77777777" w:rsidR="00E81639" w:rsidRDefault="00E81639" w:rsidP="00871C73">
      <w:pPr>
        <w:rPr>
          <w:rFonts w:ascii="Calibri" w:hAnsi="Calibri" w:cs="Calibri"/>
          <w:iCs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1275"/>
      </w:tblGrid>
      <w:tr w:rsidR="008368BF" w:rsidRPr="008368BF" w14:paraId="6020D39F" w14:textId="77777777" w:rsidTr="008368BF">
        <w:trPr>
          <w:trHeight w:val="315"/>
        </w:trPr>
        <w:tc>
          <w:tcPr>
            <w:tcW w:w="7797" w:type="dxa"/>
            <w:tcBorders>
              <w:top w:val="single" w:sz="8" w:space="0" w:color="C8E3F8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0B717FC9" w14:textId="77777777" w:rsidR="008368BF" w:rsidRPr="008368BF" w:rsidRDefault="008368BF" w:rsidP="008368BF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8368BF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DA, svet delavcev je v tem smislu deloval tudi »proaktivno«</w:t>
            </w:r>
          </w:p>
        </w:tc>
        <w:tc>
          <w:tcPr>
            <w:tcW w:w="1275" w:type="dxa"/>
            <w:tcBorders>
              <w:top w:val="single" w:sz="8" w:space="0" w:color="C8E3F8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1C400C33" w14:textId="6B646FD2" w:rsidR="008368BF" w:rsidRPr="008368BF" w:rsidRDefault="008368BF" w:rsidP="008368BF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79</w:t>
            </w:r>
            <w:r w:rsidR="00361FBE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  <w:tr w:rsidR="008368BF" w:rsidRPr="008368BF" w14:paraId="1C10BD31" w14:textId="77777777" w:rsidTr="008368BF">
        <w:trPr>
          <w:trHeight w:val="495"/>
        </w:trPr>
        <w:tc>
          <w:tcPr>
            <w:tcW w:w="7797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66636575" w14:textId="77777777" w:rsidR="008368BF" w:rsidRPr="008368BF" w:rsidRDefault="008368BF" w:rsidP="008368BF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8368BF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NE, svet delavcev se je zgolj »reaktivno« opredeljeval do predlogov poslovodstva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0E382C86" w14:textId="0722B072" w:rsidR="008368BF" w:rsidRPr="008368BF" w:rsidRDefault="008368BF" w:rsidP="008368BF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21</w:t>
            </w:r>
            <w:r w:rsidR="00361FBE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</w:tbl>
    <w:p w14:paraId="453A9131" w14:textId="77777777" w:rsidR="008368BF" w:rsidRDefault="008368BF" w:rsidP="00812361">
      <w:pPr>
        <w:rPr>
          <w:rFonts w:ascii="Calibri" w:hAnsi="Calibri" w:cs="Calibri"/>
        </w:rPr>
      </w:pPr>
    </w:p>
    <w:p w14:paraId="4988C4D8" w14:textId="0E587560" w:rsidR="00812361" w:rsidRDefault="0032739F" w:rsidP="00812361">
      <w:pPr>
        <w:rPr>
          <w:rFonts w:ascii="Calibri" w:hAnsi="Calibri" w:cs="Calibri"/>
          <w:iCs/>
        </w:rPr>
      </w:pPr>
      <w:r>
        <w:rPr>
          <w:rFonts w:ascii="Calibri" w:hAnsi="Calibri" w:cs="Calibri"/>
        </w:rPr>
        <w:t xml:space="preserve">Na to vprašanje je velika večina anketiranih odgovorila pritrdilno, kar je spodbuden in razveseljiv podatek. </w:t>
      </w:r>
      <w:r w:rsidR="007F1182">
        <w:rPr>
          <w:rFonts w:ascii="Calibri" w:hAnsi="Calibri" w:cs="Calibri"/>
          <w:iCs/>
        </w:rPr>
        <w:t>Namreč, ni</w:t>
      </w:r>
      <w:r w:rsidR="007F1182" w:rsidRPr="007F1182">
        <w:rPr>
          <w:rFonts w:ascii="Calibri" w:hAnsi="Calibri" w:cs="Calibri"/>
          <w:iCs/>
        </w:rPr>
        <w:t xml:space="preserve"> dovolj, če se </w:t>
      </w:r>
      <w:r w:rsidR="007F1182">
        <w:rPr>
          <w:rFonts w:ascii="Calibri" w:hAnsi="Calibri" w:cs="Calibri"/>
          <w:iCs/>
        </w:rPr>
        <w:t>svet delavcev</w:t>
      </w:r>
      <w:r w:rsidR="007F1182" w:rsidRPr="007F1182">
        <w:rPr>
          <w:rFonts w:ascii="Calibri" w:hAnsi="Calibri" w:cs="Calibri"/>
          <w:iCs/>
        </w:rPr>
        <w:t xml:space="preserve"> </w:t>
      </w:r>
      <w:r w:rsidR="007F1182" w:rsidRPr="007F1182">
        <w:rPr>
          <w:rFonts w:ascii="Calibri" w:hAnsi="Calibri" w:cs="Calibri"/>
          <w:b/>
          <w:iCs/>
        </w:rPr>
        <w:t>samo opredeljuje</w:t>
      </w:r>
      <w:r w:rsidR="007F1182" w:rsidRPr="007F1182">
        <w:rPr>
          <w:rFonts w:ascii="Calibri" w:hAnsi="Calibri" w:cs="Calibri"/>
          <w:iCs/>
        </w:rPr>
        <w:t xml:space="preserve"> do ukrepov, ki jih je pripravilo poslovodstvo, ampak mora tudi sam in </w:t>
      </w:r>
      <w:r w:rsidR="007F1182" w:rsidRPr="007F1182">
        <w:rPr>
          <w:rFonts w:ascii="Calibri" w:hAnsi="Calibri" w:cs="Calibri"/>
          <w:b/>
          <w:iCs/>
        </w:rPr>
        <w:t xml:space="preserve">na lastno iniciativo kreirati predloge ustreznih ukrepov, ki so v korist </w:t>
      </w:r>
      <w:r w:rsidR="007F1182">
        <w:rPr>
          <w:rFonts w:ascii="Calibri" w:hAnsi="Calibri" w:cs="Calibri"/>
          <w:b/>
          <w:iCs/>
        </w:rPr>
        <w:t>zaposlenih</w:t>
      </w:r>
      <w:r w:rsidR="007F1182" w:rsidRPr="007F1182">
        <w:rPr>
          <w:rFonts w:ascii="Calibri" w:hAnsi="Calibri" w:cs="Calibri"/>
          <w:iCs/>
        </w:rPr>
        <w:t>.</w:t>
      </w:r>
      <w:r w:rsidR="007F1182">
        <w:rPr>
          <w:rFonts w:ascii="Calibri" w:hAnsi="Calibri" w:cs="Calibri"/>
          <w:iCs/>
        </w:rPr>
        <w:t xml:space="preserve"> </w:t>
      </w:r>
      <w:r w:rsidR="006C207B">
        <w:rPr>
          <w:rFonts w:ascii="Calibri" w:hAnsi="Calibri" w:cs="Calibri"/>
          <w:iCs/>
        </w:rPr>
        <w:t>R</w:t>
      </w:r>
      <w:r w:rsidR="00812361">
        <w:rPr>
          <w:rFonts w:ascii="Calibri" w:hAnsi="Calibri" w:cs="Calibri"/>
          <w:iCs/>
        </w:rPr>
        <w:t>avno zaposleni</w:t>
      </w:r>
      <w:r w:rsidR="006C207B">
        <w:rPr>
          <w:rFonts w:ascii="Calibri" w:hAnsi="Calibri" w:cs="Calibri"/>
          <w:iCs/>
        </w:rPr>
        <w:t xml:space="preserve"> so</w:t>
      </w:r>
      <w:r w:rsidR="00812361">
        <w:rPr>
          <w:rFonts w:ascii="Calibri" w:hAnsi="Calibri" w:cs="Calibri"/>
          <w:iCs/>
        </w:rPr>
        <w:t xml:space="preserve"> </w:t>
      </w:r>
      <w:r w:rsidR="00812361" w:rsidRPr="006D0CB9">
        <w:rPr>
          <w:rFonts w:ascii="Calibri" w:hAnsi="Calibri" w:cs="Calibri"/>
          <w:iCs/>
        </w:rPr>
        <w:t xml:space="preserve">tisti, ki </w:t>
      </w:r>
      <w:r w:rsidR="00812361">
        <w:rPr>
          <w:rFonts w:ascii="Calibri" w:hAnsi="Calibri" w:cs="Calibri"/>
          <w:b/>
          <w:iCs/>
        </w:rPr>
        <w:t>v podrobnosti poznajo delovne procese</w:t>
      </w:r>
      <w:r w:rsidR="00812361">
        <w:rPr>
          <w:rFonts w:ascii="Calibri" w:hAnsi="Calibri" w:cs="Calibri"/>
          <w:iCs/>
        </w:rPr>
        <w:t xml:space="preserve"> in</w:t>
      </w:r>
      <w:r w:rsidR="00812361" w:rsidRPr="006D0CB9">
        <w:rPr>
          <w:rFonts w:ascii="Calibri" w:hAnsi="Calibri" w:cs="Calibri"/>
          <w:iCs/>
        </w:rPr>
        <w:t xml:space="preserve"> </w:t>
      </w:r>
      <w:r w:rsidR="00812361">
        <w:rPr>
          <w:rFonts w:ascii="Calibri" w:hAnsi="Calibri" w:cs="Calibri"/>
          <w:iCs/>
        </w:rPr>
        <w:t>p</w:t>
      </w:r>
      <w:r w:rsidR="00812361" w:rsidRPr="006D0CB9">
        <w:rPr>
          <w:rFonts w:ascii="Calibri" w:hAnsi="Calibri" w:cs="Calibri"/>
          <w:iCs/>
        </w:rPr>
        <w:t>rav te podrobnosti so lahko ključnega pomena pri načrtovanju učinkovitih ukrepov</w:t>
      </w:r>
      <w:r w:rsidR="00812361">
        <w:rPr>
          <w:rFonts w:ascii="Calibri" w:hAnsi="Calibri" w:cs="Calibri"/>
          <w:iCs/>
        </w:rPr>
        <w:t xml:space="preserve"> s področja</w:t>
      </w:r>
      <w:r w:rsidR="00812361" w:rsidRPr="006D0CB9">
        <w:rPr>
          <w:rFonts w:ascii="Calibri" w:hAnsi="Calibri" w:cs="Calibri"/>
          <w:iCs/>
        </w:rPr>
        <w:t xml:space="preserve"> VZD</w:t>
      </w:r>
      <w:r w:rsidR="00812361">
        <w:rPr>
          <w:rFonts w:ascii="Calibri" w:hAnsi="Calibri" w:cs="Calibri"/>
          <w:iCs/>
        </w:rPr>
        <w:t xml:space="preserve">. Težko bi si </w:t>
      </w:r>
      <w:r w:rsidR="006C207B">
        <w:rPr>
          <w:rFonts w:ascii="Calibri" w:hAnsi="Calibri" w:cs="Calibri"/>
          <w:iCs/>
        </w:rPr>
        <w:t>namreč</w:t>
      </w:r>
      <w:r w:rsidR="00812361">
        <w:rPr>
          <w:rFonts w:ascii="Calibri" w:hAnsi="Calibri" w:cs="Calibri"/>
          <w:iCs/>
        </w:rPr>
        <w:t xml:space="preserve"> zamislili nek </w:t>
      </w:r>
      <w:r w:rsidR="009E2024">
        <w:rPr>
          <w:rFonts w:ascii="Calibri" w:hAnsi="Calibri" w:cs="Calibri"/>
          <w:iCs/>
        </w:rPr>
        <w:t>kakovosten</w:t>
      </w:r>
      <w:r w:rsidR="00812361">
        <w:rPr>
          <w:rFonts w:ascii="Calibri" w:hAnsi="Calibri" w:cs="Calibri"/>
          <w:iCs/>
        </w:rPr>
        <w:t xml:space="preserve"> sistem varovanja zdravja zaposlenih, </w:t>
      </w:r>
      <w:r w:rsidR="005331B8">
        <w:rPr>
          <w:rFonts w:ascii="Calibri" w:hAnsi="Calibri" w:cs="Calibri"/>
          <w:iCs/>
        </w:rPr>
        <w:t>ne</w:t>
      </w:r>
      <w:r w:rsidR="00812361">
        <w:rPr>
          <w:rFonts w:ascii="Calibri" w:hAnsi="Calibri" w:cs="Calibri"/>
          <w:iCs/>
        </w:rPr>
        <w:t xml:space="preserve"> da bi v njegovo pripravo in izvajanje neposredno ali vsaj posredno vključili zaposlene. Ker pa je (predvsem v večjih podjetjih) neposredna komunikacija poslovodstva z vsakim posameznikom</w:t>
      </w:r>
      <w:r w:rsidR="006C207B">
        <w:rPr>
          <w:rFonts w:ascii="Calibri" w:hAnsi="Calibri" w:cs="Calibri"/>
          <w:iCs/>
        </w:rPr>
        <w:t xml:space="preserve"> praktično</w:t>
      </w:r>
      <w:r w:rsidR="00812361">
        <w:rPr>
          <w:rFonts w:ascii="Calibri" w:hAnsi="Calibri" w:cs="Calibri"/>
          <w:iCs/>
        </w:rPr>
        <w:t xml:space="preserve"> neizvedljiva, mora to vlogo prevzeti svet delavcev. Svet delavcev je torej tisti, ki lahko v imenu posameznikov zbira njihove pobude, predloge, zahteve,… ter jih poskuša v obliki lastnih iniciativ uveljaviti pri delodajalcu in spremljati njihovo izvajanje v praksi. </w:t>
      </w:r>
    </w:p>
    <w:p w14:paraId="2AA82CFC" w14:textId="77777777" w:rsidR="006D0CB9" w:rsidRDefault="006D0CB9" w:rsidP="006D0CB9">
      <w:pPr>
        <w:rPr>
          <w:rFonts w:ascii="Calibri" w:hAnsi="Calibri" w:cs="Calibri"/>
          <w:iCs/>
        </w:rPr>
      </w:pPr>
    </w:p>
    <w:p w14:paraId="31AAB34E" w14:textId="7CAD8DBA" w:rsidR="00546215" w:rsidRDefault="00546215" w:rsidP="006D0CB9">
      <w:pPr>
        <w:rPr>
          <w:rFonts w:ascii="Calibri" w:hAnsi="Calibri" w:cs="Calibri"/>
          <w:iCs/>
        </w:rPr>
      </w:pPr>
    </w:p>
    <w:p w14:paraId="292302F8" w14:textId="6588042C" w:rsidR="00546215" w:rsidRPr="00546215" w:rsidRDefault="00546215" w:rsidP="006D0CB9">
      <w:pPr>
        <w:rPr>
          <w:rFonts w:ascii="Calibri" w:hAnsi="Calibri" w:cs="Calibri"/>
          <w:b/>
          <w:bCs/>
          <w:iCs/>
        </w:rPr>
      </w:pPr>
      <w:r w:rsidRPr="00546215">
        <w:rPr>
          <w:rFonts w:ascii="Calibri" w:hAnsi="Calibri" w:cs="Calibri"/>
          <w:b/>
          <w:bCs/>
          <w:iCs/>
        </w:rPr>
        <w:t>5. Ali je v vašem podjetju že (tudi formalno!) sprejeta ustrezna dopolnitev pisne izjave o varnosti z oceno tveganja za potrebe učinkovitega obvladovanja problematike Covid-19 v prihodnje?</w:t>
      </w:r>
    </w:p>
    <w:p w14:paraId="1C2D4C48" w14:textId="43AA8FB7" w:rsidR="006D0CB9" w:rsidRDefault="006D0CB9" w:rsidP="006D0CB9">
      <w:pPr>
        <w:rPr>
          <w:rFonts w:ascii="Calibri" w:hAnsi="Calibri" w:cs="Calibri"/>
          <w:iCs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1275"/>
      </w:tblGrid>
      <w:tr w:rsidR="00281DBB" w:rsidRPr="00281DBB" w14:paraId="0CDA4BB2" w14:textId="77777777" w:rsidTr="00281DBB">
        <w:trPr>
          <w:trHeight w:val="315"/>
        </w:trPr>
        <w:tc>
          <w:tcPr>
            <w:tcW w:w="7797" w:type="dxa"/>
            <w:tcBorders>
              <w:top w:val="single" w:sz="8" w:space="0" w:color="C8E3F8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7C771475" w14:textId="77777777" w:rsidR="00281DBB" w:rsidRPr="00281DBB" w:rsidRDefault="00281DBB" w:rsidP="00281DBB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281DBB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1275" w:type="dxa"/>
            <w:tcBorders>
              <w:top w:val="single" w:sz="8" w:space="0" w:color="C8E3F8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7F58CDC0" w14:textId="68CDE97E" w:rsidR="00281DBB" w:rsidRPr="00281DBB" w:rsidRDefault="00281DBB" w:rsidP="00281DBB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27</w:t>
            </w:r>
            <w:r w:rsidR="009D28F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  <w:tr w:rsidR="00281DBB" w:rsidRPr="00281DBB" w14:paraId="09AEC2BB" w14:textId="77777777" w:rsidTr="00281DBB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2D969267" w14:textId="77777777" w:rsidR="00281DBB" w:rsidRPr="00281DBB" w:rsidRDefault="00281DBB" w:rsidP="00281DBB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281DBB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NE, je še v pripravi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047B4FBD" w14:textId="3E837DE9" w:rsidR="00281DBB" w:rsidRPr="00281DBB" w:rsidRDefault="00281DBB" w:rsidP="00281DBB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41</w:t>
            </w:r>
            <w:r w:rsidR="009D28F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  <w:tr w:rsidR="00281DBB" w:rsidRPr="00281DBB" w14:paraId="693B4B3C" w14:textId="77777777" w:rsidTr="00281DBB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107134D6" w14:textId="77777777" w:rsidR="00281DBB" w:rsidRPr="00281DBB" w:rsidRDefault="00281DBB" w:rsidP="00281DBB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281DBB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NE in se niti še ne pripravlja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6204B25C" w14:textId="55822624" w:rsidR="00281DBB" w:rsidRPr="00281DBB" w:rsidRDefault="00281DBB" w:rsidP="00281DBB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32</w:t>
            </w:r>
            <w:r w:rsidR="009D28F8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</w:tbl>
    <w:p w14:paraId="5CDE6AE5" w14:textId="77777777" w:rsidR="00281DBB" w:rsidRDefault="00281DBB" w:rsidP="006D0CB9">
      <w:pPr>
        <w:rPr>
          <w:rFonts w:ascii="Calibri" w:hAnsi="Calibri" w:cs="Calibri"/>
          <w:iCs/>
        </w:rPr>
      </w:pPr>
    </w:p>
    <w:p w14:paraId="40CCFD76" w14:textId="6E47D17B" w:rsidR="00D54F05" w:rsidRDefault="005A2384" w:rsidP="00871C73">
      <w:pPr>
        <w:rPr>
          <w:rFonts w:ascii="Calibri" w:hAnsi="Calibri" w:cs="Calibri"/>
        </w:rPr>
      </w:pPr>
      <w:r>
        <w:rPr>
          <w:rFonts w:ascii="Calibri" w:hAnsi="Calibri" w:cs="Calibri"/>
        </w:rPr>
        <w:t>Kot vidimo</w:t>
      </w:r>
      <w:r w:rsidR="003D53D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je v skoraj 70 % podjetij izjava o varnosti z oceno tveganja, prilagojena na razmere Covid-19, že formalno sprejeta</w:t>
      </w:r>
      <w:r w:rsidR="003D53D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ali pa je v fazi priprave, kar je spodbuden rezultat. Kljub temu pa je</w:t>
      </w:r>
      <w:r w:rsidR="00CF154F">
        <w:rPr>
          <w:rFonts w:ascii="Calibri" w:hAnsi="Calibri" w:cs="Calibri"/>
        </w:rPr>
        <w:t xml:space="preserve"> še vedno</w:t>
      </w:r>
      <w:r>
        <w:rPr>
          <w:rFonts w:ascii="Calibri" w:hAnsi="Calibri" w:cs="Calibri"/>
        </w:rPr>
        <w:t xml:space="preserve"> dobra tretjina podjetij, kjer se takšne ocene tveganja sploh (še) ne pripravljajo</w:t>
      </w:r>
      <w:r w:rsidR="003D53D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oz. svet delavcev o tem ni seznanjen. V teh primerih gre posebej opozoriti, da je svet delavcev tisti, ki lahko</w:t>
      </w:r>
      <w:r w:rsidR="00774E3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oz. kot predstavnik zaposlenih</w:t>
      </w:r>
      <w:r w:rsidR="00774E3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celo </w:t>
      </w:r>
      <w:r w:rsidR="00774E34">
        <w:rPr>
          <w:rFonts w:ascii="Calibri" w:hAnsi="Calibri" w:cs="Calibri"/>
        </w:rPr>
        <w:t>mora</w:t>
      </w:r>
      <w:r>
        <w:rPr>
          <w:rFonts w:ascii="Calibri" w:hAnsi="Calibri" w:cs="Calibri"/>
        </w:rPr>
        <w:t xml:space="preserve"> zahtevati obvezno </w:t>
      </w:r>
      <w:r w:rsidR="00774E34">
        <w:rPr>
          <w:rFonts w:ascii="Calibri" w:hAnsi="Calibri" w:cs="Calibri"/>
        </w:rPr>
        <w:t xml:space="preserve">ustrezno </w:t>
      </w:r>
      <w:r>
        <w:rPr>
          <w:rFonts w:ascii="Calibri" w:hAnsi="Calibri" w:cs="Calibri"/>
        </w:rPr>
        <w:t>dopolnitev</w:t>
      </w:r>
      <w:r w:rsidR="00774E34">
        <w:rPr>
          <w:rFonts w:ascii="Calibri" w:hAnsi="Calibri" w:cs="Calibri"/>
        </w:rPr>
        <w:t xml:space="preserve"> izjave o varnosti z oceno tveganja. Delodajalec je namreč dolžan (glede na določila 17. člena ZVZD-1) "popraviti in dopolniti oceno tveganja vsakokrat, ko obstoječi preventivni ukrepi varovanja niso zadostni, oziroma niso več ustrezni". Prav tako se je delodajalec ob tem dolžan posvetovati tudi s svetom delavcev in k pisni oceni tveganja priložiti tudi zapisnik o izvedenem posvetovanju.</w:t>
      </w:r>
      <w:r w:rsidR="00B50D57">
        <w:rPr>
          <w:rFonts w:ascii="Calibri" w:hAnsi="Calibri" w:cs="Calibri"/>
        </w:rPr>
        <w:t xml:space="preserve"> </w:t>
      </w:r>
    </w:p>
    <w:p w14:paraId="27A9031A" w14:textId="19E8C428" w:rsidR="00215877" w:rsidRDefault="00215877" w:rsidP="00871C73">
      <w:pPr>
        <w:rPr>
          <w:rFonts w:ascii="Calibri" w:hAnsi="Calibri" w:cs="Calibri"/>
        </w:rPr>
      </w:pPr>
    </w:p>
    <w:p w14:paraId="11B9DF7E" w14:textId="77777777" w:rsidR="00215877" w:rsidRDefault="00215877" w:rsidP="00871C73">
      <w:pPr>
        <w:rPr>
          <w:rFonts w:ascii="Calibri" w:hAnsi="Calibri" w:cs="Calibri"/>
        </w:rPr>
      </w:pPr>
    </w:p>
    <w:p w14:paraId="780FE2A5" w14:textId="0D3A5734" w:rsidR="00B24732" w:rsidRPr="00215877" w:rsidRDefault="00215877" w:rsidP="00871C73">
      <w:pPr>
        <w:rPr>
          <w:rFonts w:ascii="Calibri" w:hAnsi="Calibri" w:cs="Calibri"/>
          <w:b/>
          <w:bCs/>
          <w:i/>
          <w:iCs/>
        </w:rPr>
      </w:pPr>
      <w:r w:rsidRPr="00215877">
        <w:rPr>
          <w:rFonts w:ascii="Calibri" w:hAnsi="Calibri" w:cs="Calibri"/>
          <w:b/>
          <w:bCs/>
          <w:i/>
          <w:iCs/>
        </w:rPr>
        <w:t>6. Kako ocenjujete kakovost veljavne izjave o varnosti z oceno tveganja v vašem podjetju na splošno, torej tudi glede učinkovitega obvladovanja vseh drugih vidikov VZD?</w:t>
      </w:r>
    </w:p>
    <w:p w14:paraId="2B00A06F" w14:textId="2E20BBDE" w:rsidR="00B24732" w:rsidRDefault="00B24732" w:rsidP="00871C73">
      <w:pPr>
        <w:rPr>
          <w:rFonts w:ascii="Calibri" w:hAnsi="Calibri" w:cs="Calibri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8"/>
        <w:gridCol w:w="1134"/>
      </w:tblGrid>
      <w:tr w:rsidR="000327F2" w:rsidRPr="000327F2" w14:paraId="1217D5E3" w14:textId="77777777" w:rsidTr="000327F2">
        <w:trPr>
          <w:trHeight w:val="255"/>
        </w:trPr>
        <w:tc>
          <w:tcPr>
            <w:tcW w:w="7938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7389175F" w14:textId="77777777" w:rsidR="000327F2" w:rsidRPr="000327F2" w:rsidRDefault="000327F2" w:rsidP="000327F2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0327F2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izjava je celovita in ustreza konkretnim potrebam prakse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6D528727" w14:textId="4824E60D" w:rsidR="000327F2" w:rsidRPr="000327F2" w:rsidRDefault="000327F2" w:rsidP="000327F2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50</w:t>
            </w:r>
            <w:r w:rsidR="00415223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  <w:tr w:rsidR="000327F2" w:rsidRPr="000327F2" w14:paraId="5231E9D9" w14:textId="77777777" w:rsidTr="000327F2">
        <w:trPr>
          <w:trHeight w:val="255"/>
        </w:trPr>
        <w:tc>
          <w:tcPr>
            <w:tcW w:w="7938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37751C8A" w14:textId="77777777" w:rsidR="000327F2" w:rsidRPr="000327F2" w:rsidRDefault="000327F2" w:rsidP="000327F2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0327F2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izjava je vsebinsko pomanjkljiva in ne pokriva vseh dejanskih potreb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22D4A104" w14:textId="4A9A57F0" w:rsidR="000327F2" w:rsidRPr="000327F2" w:rsidRDefault="000327F2" w:rsidP="000327F2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31</w:t>
            </w:r>
            <w:r w:rsidR="00415223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  <w:tr w:rsidR="000327F2" w:rsidRPr="000327F2" w14:paraId="6B0F93A0" w14:textId="77777777" w:rsidTr="000327F2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5FE50A0A" w14:textId="77777777" w:rsidR="000327F2" w:rsidRPr="000327F2" w:rsidRDefault="000327F2" w:rsidP="000327F2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0327F2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izjava je šablonska in obstaja zgolj zaradi zadostitve črki zakona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70BF0429" w14:textId="1E2C7C83" w:rsidR="000327F2" w:rsidRPr="000327F2" w:rsidRDefault="000327F2" w:rsidP="000327F2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19</w:t>
            </w:r>
            <w:r w:rsidR="00415223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</w:tbl>
    <w:p w14:paraId="56387529" w14:textId="77777777" w:rsidR="000327F2" w:rsidRDefault="000327F2" w:rsidP="00871C73">
      <w:pPr>
        <w:rPr>
          <w:rFonts w:ascii="Calibri" w:hAnsi="Calibri" w:cs="Calibri"/>
        </w:rPr>
      </w:pPr>
    </w:p>
    <w:p w14:paraId="68D3B2B5" w14:textId="715C92F1" w:rsidR="00B24732" w:rsidRDefault="00215877" w:rsidP="00871C73">
      <w:pPr>
        <w:rPr>
          <w:rFonts w:ascii="Calibri" w:hAnsi="Calibri" w:cs="Calibri"/>
        </w:rPr>
      </w:pPr>
      <w:r>
        <w:rPr>
          <w:rFonts w:ascii="Calibri" w:hAnsi="Calibri" w:cs="Calibri"/>
        </w:rPr>
        <w:t>Na to vprašanje je polovica anketirancev pritrdilno odgovorila na trditev, da njihove</w:t>
      </w:r>
      <w:r w:rsidR="00F65E1C">
        <w:rPr>
          <w:rFonts w:ascii="Calibri" w:hAnsi="Calibri" w:cs="Calibri"/>
        </w:rPr>
        <w:t xml:space="preserve"> izjave o varnosti in</w:t>
      </w:r>
      <w:r>
        <w:rPr>
          <w:rFonts w:ascii="Calibri" w:hAnsi="Calibri" w:cs="Calibri"/>
        </w:rPr>
        <w:t xml:space="preserve"> ocene tveganja dejansko odražajo </w:t>
      </w:r>
      <w:r w:rsidR="00F65E1C">
        <w:rPr>
          <w:rFonts w:ascii="Calibri" w:hAnsi="Calibri" w:cs="Calibri"/>
        </w:rPr>
        <w:t xml:space="preserve">realno stanje in smatrajo, da so </w:t>
      </w:r>
      <w:r w:rsidR="00415223">
        <w:rPr>
          <w:rFonts w:ascii="Calibri" w:hAnsi="Calibri" w:cs="Calibri"/>
        </w:rPr>
        <w:t>kakovostno</w:t>
      </w:r>
      <w:r w:rsidR="00F65E1C">
        <w:rPr>
          <w:rFonts w:ascii="Calibri" w:hAnsi="Calibri" w:cs="Calibri"/>
        </w:rPr>
        <w:t xml:space="preserve"> pripravljene. Na </w:t>
      </w:r>
      <w:r w:rsidR="00F65E1C">
        <w:rPr>
          <w:rFonts w:ascii="Calibri" w:hAnsi="Calibri" w:cs="Calibri"/>
        </w:rPr>
        <w:lastRenderedPageBreak/>
        <w:t>drugi strani pa je druga polovica takšnih, ki ocenjujejo njihove ocene tveganja bodisi kot pomanjkljive (31</w:t>
      </w:r>
      <w:r w:rsidR="00560623">
        <w:rPr>
          <w:rFonts w:ascii="Calibri" w:hAnsi="Calibri" w:cs="Calibri"/>
        </w:rPr>
        <w:t xml:space="preserve"> </w:t>
      </w:r>
      <w:r w:rsidR="00F65E1C">
        <w:rPr>
          <w:rFonts w:ascii="Calibri" w:hAnsi="Calibri" w:cs="Calibri"/>
        </w:rPr>
        <w:t xml:space="preserve">%), bodisi da so celo šablonske in je njihov namen samo </w:t>
      </w:r>
      <w:r w:rsidR="00644884">
        <w:rPr>
          <w:rFonts w:ascii="Calibri" w:hAnsi="Calibri" w:cs="Calibri"/>
        </w:rPr>
        <w:t>zadostitev najnujnejšim</w:t>
      </w:r>
      <w:r w:rsidR="00F65E1C">
        <w:rPr>
          <w:rFonts w:ascii="Calibri" w:hAnsi="Calibri" w:cs="Calibri"/>
        </w:rPr>
        <w:t xml:space="preserve"> zakonskim zahtevam. Pri tem gre opozoriti, da je </w:t>
      </w:r>
      <w:r w:rsidR="00644884">
        <w:rPr>
          <w:rFonts w:ascii="Calibri" w:hAnsi="Calibri" w:cs="Calibri"/>
        </w:rPr>
        <w:t xml:space="preserve">podobno kot pri prejšnjem vprašanju tudi glede same </w:t>
      </w:r>
      <w:r w:rsidR="00560623">
        <w:rPr>
          <w:rFonts w:ascii="Calibri" w:hAnsi="Calibri" w:cs="Calibri"/>
        </w:rPr>
        <w:t>kakovosti</w:t>
      </w:r>
      <w:r w:rsidR="00644884">
        <w:rPr>
          <w:rFonts w:ascii="Calibri" w:hAnsi="Calibri" w:cs="Calibri"/>
        </w:rPr>
        <w:t xml:space="preserve"> pripravljene izjave o varnosti z ocenami tveganja lahko ravno svet delavcev tisti, ki na to opozori delodajalca in od njega zahteva primerne spremembe ali dopolnitve. </w:t>
      </w:r>
    </w:p>
    <w:p w14:paraId="1C2AD04C" w14:textId="3185AB6F" w:rsidR="00DC7244" w:rsidRDefault="00DC7244" w:rsidP="00871C73">
      <w:pPr>
        <w:rPr>
          <w:rFonts w:ascii="Calibri" w:hAnsi="Calibri" w:cs="Calibri"/>
        </w:rPr>
      </w:pPr>
    </w:p>
    <w:p w14:paraId="700E8129" w14:textId="79AA9881" w:rsidR="00DC7244" w:rsidRPr="00B57EF3" w:rsidRDefault="00DC7244" w:rsidP="00871C73">
      <w:pPr>
        <w:rPr>
          <w:rFonts w:ascii="Calibri" w:hAnsi="Calibri" w:cs="Calibri"/>
        </w:rPr>
      </w:pPr>
      <w:r w:rsidRPr="00DC7244">
        <w:rPr>
          <w:rFonts w:ascii="Calibri" w:hAnsi="Calibri" w:cs="Calibri"/>
          <w:iCs/>
        </w:rPr>
        <w:t xml:space="preserve">Obstoj </w:t>
      </w:r>
      <w:r w:rsidR="00CA6E19">
        <w:rPr>
          <w:rFonts w:ascii="Calibri" w:hAnsi="Calibri" w:cs="Calibri"/>
          <w:iCs/>
        </w:rPr>
        <w:t>kakovostne</w:t>
      </w:r>
      <w:r>
        <w:rPr>
          <w:rFonts w:ascii="Calibri" w:hAnsi="Calibri" w:cs="Calibri"/>
          <w:iCs/>
        </w:rPr>
        <w:t xml:space="preserve"> in ustrezne</w:t>
      </w:r>
      <w:r w:rsidRPr="00DC7244">
        <w:rPr>
          <w:rFonts w:ascii="Calibri" w:hAnsi="Calibri" w:cs="Calibri"/>
          <w:iCs/>
        </w:rPr>
        <w:t xml:space="preserve"> pisne </w:t>
      </w:r>
      <w:r>
        <w:rPr>
          <w:rFonts w:ascii="Calibri" w:hAnsi="Calibri" w:cs="Calibri"/>
          <w:iCs/>
        </w:rPr>
        <w:t>izjave o varnosti z oceno tveganja</w:t>
      </w:r>
      <w:r w:rsidRPr="00DC7244">
        <w:rPr>
          <w:rFonts w:ascii="Calibri" w:hAnsi="Calibri" w:cs="Calibri"/>
          <w:iCs/>
        </w:rPr>
        <w:t xml:space="preserve"> je</w:t>
      </w:r>
      <w:r>
        <w:rPr>
          <w:rFonts w:ascii="Calibri" w:hAnsi="Calibri" w:cs="Calibri"/>
          <w:iCs/>
        </w:rPr>
        <w:t xml:space="preserve"> namreč</w:t>
      </w:r>
      <w:r w:rsidRPr="00DC7244">
        <w:rPr>
          <w:rFonts w:ascii="Calibri" w:hAnsi="Calibri" w:cs="Calibri"/>
          <w:iCs/>
        </w:rPr>
        <w:t xml:space="preserve"> ključnega pomena tudi za morebitno učinkovito ukrepanje Inšpektorata RS za delo v primeru, ko svet delavcev – če meni, da v danih razmerah ni v zadostni meri poskrbljeno za zdravje in varnost delavcev – </w:t>
      </w:r>
      <w:r w:rsidRPr="00DC7244">
        <w:rPr>
          <w:rFonts w:ascii="Calibri" w:hAnsi="Calibri" w:cs="Calibri"/>
          <w:b/>
          <w:iCs/>
        </w:rPr>
        <w:t>zahteva inšpekcijsk</w:t>
      </w:r>
      <w:r>
        <w:rPr>
          <w:rFonts w:ascii="Calibri" w:hAnsi="Calibri" w:cs="Calibri"/>
          <w:b/>
          <w:iCs/>
        </w:rPr>
        <w:t>i</w:t>
      </w:r>
      <w:r w:rsidRPr="00DC7244">
        <w:rPr>
          <w:rFonts w:ascii="Calibri" w:hAnsi="Calibri" w:cs="Calibri"/>
          <w:b/>
          <w:iCs/>
        </w:rPr>
        <w:t xml:space="preserve"> nadzor</w:t>
      </w:r>
      <w:r>
        <w:rPr>
          <w:rFonts w:ascii="Calibri" w:hAnsi="Calibri" w:cs="Calibri"/>
          <w:b/>
          <w:iCs/>
        </w:rPr>
        <w:t>.</w:t>
      </w:r>
      <w:r w:rsidRPr="00DC7244">
        <w:rPr>
          <w:rFonts w:ascii="Calibri" w:hAnsi="Calibri" w:cs="Calibri"/>
          <w:iCs/>
        </w:rPr>
        <w:t xml:space="preserve"> Inšpektor za varnost in zdravje pri delu namreč lahko v tovrstnih situacijah zares učinkovito ukrepa samo v primerih, ko delodajalec ne zagotavlja varnega delovnega okolja in uporabe varne delovne opreme</w:t>
      </w:r>
      <w:r w:rsidRPr="00DC7244">
        <w:rPr>
          <w:rFonts w:ascii="Calibri" w:hAnsi="Calibri" w:cs="Calibri"/>
          <w:i/>
        </w:rPr>
        <w:t xml:space="preserve"> </w:t>
      </w:r>
      <w:r w:rsidRPr="00DC7244">
        <w:rPr>
          <w:rFonts w:ascii="Calibri" w:hAnsi="Calibri" w:cs="Calibri"/>
          <w:b/>
        </w:rPr>
        <w:t>»v skladu z izjavo o varnosti z oceno tveganja«</w:t>
      </w:r>
      <w:r w:rsidRPr="00DC7244">
        <w:rPr>
          <w:rFonts w:ascii="Calibri" w:hAnsi="Calibri" w:cs="Calibri"/>
        </w:rPr>
        <w:t>.</w:t>
      </w:r>
      <w:r w:rsidRPr="00DC7244">
        <w:rPr>
          <w:rFonts w:ascii="Calibri" w:hAnsi="Calibri" w:cs="Calibri"/>
          <w:iCs/>
        </w:rPr>
        <w:t xml:space="preserve"> </w:t>
      </w:r>
    </w:p>
    <w:p w14:paraId="75DDA699" w14:textId="77777777" w:rsidR="00871C73" w:rsidRPr="00B57EF3" w:rsidRDefault="00871C73" w:rsidP="00871C73">
      <w:pPr>
        <w:rPr>
          <w:rFonts w:ascii="Calibri" w:hAnsi="Calibri" w:cs="Calibri"/>
        </w:rPr>
      </w:pPr>
    </w:p>
    <w:p w14:paraId="71B2C748" w14:textId="107585AD" w:rsidR="00871C73" w:rsidRDefault="00871C73" w:rsidP="00871C73">
      <w:pPr>
        <w:rPr>
          <w:sz w:val="24"/>
          <w:szCs w:val="24"/>
        </w:rPr>
      </w:pPr>
    </w:p>
    <w:p w14:paraId="079603C2" w14:textId="3CE19F0F" w:rsidR="00B66EB6" w:rsidRDefault="00B726A9" w:rsidP="00871C73">
      <w:pPr>
        <w:rPr>
          <w:b/>
          <w:bCs/>
          <w:i/>
          <w:iCs/>
          <w:sz w:val="24"/>
          <w:szCs w:val="24"/>
        </w:rPr>
      </w:pPr>
      <w:r w:rsidRPr="00B726A9">
        <w:rPr>
          <w:b/>
          <w:bCs/>
          <w:i/>
          <w:iCs/>
          <w:sz w:val="24"/>
          <w:szCs w:val="24"/>
        </w:rPr>
        <w:t>7. Ali je svet delavcev že kdaj skladno z zakonskimi pooblastili zahteval inšpekcijski nadzor v primeru delodajalčevih kršitev predpisov s področja VZD?</w:t>
      </w:r>
    </w:p>
    <w:p w14:paraId="369FD5FF" w14:textId="64349EF7" w:rsidR="00B726A9" w:rsidRDefault="00B726A9" w:rsidP="000327F2">
      <w:pPr>
        <w:jc w:val="left"/>
        <w:rPr>
          <w:sz w:val="24"/>
          <w:szCs w:val="24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1275"/>
      </w:tblGrid>
      <w:tr w:rsidR="000327F2" w:rsidRPr="000327F2" w14:paraId="2A6F4291" w14:textId="77777777" w:rsidTr="000327F2">
        <w:trPr>
          <w:trHeight w:val="315"/>
        </w:trPr>
        <w:tc>
          <w:tcPr>
            <w:tcW w:w="7797" w:type="dxa"/>
            <w:tcBorders>
              <w:top w:val="single" w:sz="8" w:space="0" w:color="C8E3F8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22353AC4" w14:textId="77777777" w:rsidR="000327F2" w:rsidRPr="000327F2" w:rsidRDefault="000327F2" w:rsidP="000327F2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0327F2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1275" w:type="dxa"/>
            <w:tcBorders>
              <w:top w:val="single" w:sz="8" w:space="0" w:color="C8E3F8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6F1C4425" w14:textId="7BB22E1F" w:rsidR="000327F2" w:rsidRPr="000327F2" w:rsidRDefault="000327F2" w:rsidP="000327F2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3</w:t>
            </w:r>
            <w:r w:rsidR="002E0C35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  <w:tr w:rsidR="000327F2" w:rsidRPr="000327F2" w14:paraId="223E6D84" w14:textId="77777777" w:rsidTr="000327F2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095989B9" w14:textId="77777777" w:rsidR="000327F2" w:rsidRPr="000327F2" w:rsidRDefault="000327F2" w:rsidP="000327F2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0327F2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NE, doslej nikoli ni bilo potrebe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4B0537E7" w14:textId="7DA05611" w:rsidR="000327F2" w:rsidRPr="000327F2" w:rsidRDefault="000327F2" w:rsidP="000327F2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78</w:t>
            </w:r>
            <w:r w:rsidR="002E0C35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  <w:tr w:rsidR="000327F2" w:rsidRPr="000327F2" w14:paraId="12151B33" w14:textId="77777777" w:rsidTr="000327F2">
        <w:trPr>
          <w:trHeight w:val="315"/>
        </w:trPr>
        <w:tc>
          <w:tcPr>
            <w:tcW w:w="7797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4FFC1733" w14:textId="77777777" w:rsidR="000327F2" w:rsidRPr="000327F2" w:rsidRDefault="000327F2" w:rsidP="000327F2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0327F2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NE, čeprav bi za to obstajali utemeljeni razlogi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1512ECDA" w14:textId="0B12BF4B" w:rsidR="000327F2" w:rsidRPr="000327F2" w:rsidRDefault="000327F2" w:rsidP="000327F2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19</w:t>
            </w:r>
            <w:r w:rsidR="002E0C35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</w:tbl>
    <w:p w14:paraId="0307FAFE" w14:textId="77777777" w:rsidR="000327F2" w:rsidRPr="000327F2" w:rsidRDefault="000327F2" w:rsidP="00871C73">
      <w:pPr>
        <w:rPr>
          <w:sz w:val="24"/>
          <w:szCs w:val="24"/>
        </w:rPr>
      </w:pPr>
    </w:p>
    <w:p w14:paraId="5D166629" w14:textId="15E3C7D8" w:rsidR="00B726A9" w:rsidRDefault="000D07E9" w:rsidP="00871C73">
      <w:pPr>
        <w:rPr>
          <w:sz w:val="24"/>
          <w:szCs w:val="24"/>
        </w:rPr>
      </w:pPr>
      <w:r>
        <w:rPr>
          <w:sz w:val="24"/>
          <w:szCs w:val="24"/>
        </w:rPr>
        <w:t>Zelo pozitivna ugotovitev pri tem vprašanju je ta, da se v skorajda 80</w:t>
      </w:r>
      <w:r w:rsidR="00C17D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 podjetij nikoli ni pojavila potreba po posebnem inšpekcijskem ukrepanju in nadzoru. Po tem lahko ugotovimo, da stanje na področju VZD v večini podjetij kljub nepopolnostim ni alarmantno do te mere, da bi resno razmišljali o takšnih ukrepih. Kljub vsemu pa je </w:t>
      </w:r>
      <w:r w:rsidR="00DC7908">
        <w:rPr>
          <w:sz w:val="24"/>
          <w:szCs w:val="24"/>
        </w:rPr>
        <w:t>skoraj 20</w:t>
      </w:r>
      <w:r w:rsidR="00C17D07">
        <w:rPr>
          <w:sz w:val="24"/>
          <w:szCs w:val="24"/>
        </w:rPr>
        <w:t xml:space="preserve"> </w:t>
      </w:r>
      <w:r w:rsidR="00DC7908">
        <w:rPr>
          <w:sz w:val="24"/>
          <w:szCs w:val="24"/>
        </w:rPr>
        <w:t xml:space="preserve">% anketirancev odgovorilo, da so obstajali utemeljeni razlogi za tovrstno ukrepanje, v enem primeru je svet delavcev dejansko tudi zahteval nadzor inšpektorja. </w:t>
      </w:r>
    </w:p>
    <w:p w14:paraId="5424E068" w14:textId="25C1D983" w:rsidR="00DC7908" w:rsidRDefault="00DC7908" w:rsidP="00871C73">
      <w:pPr>
        <w:rPr>
          <w:sz w:val="24"/>
          <w:szCs w:val="24"/>
        </w:rPr>
      </w:pPr>
    </w:p>
    <w:p w14:paraId="18C2475E" w14:textId="2CBF7F6C" w:rsidR="00DC7908" w:rsidRPr="008F1AA8" w:rsidRDefault="00DC7908" w:rsidP="00871C73">
      <w:pPr>
        <w:rPr>
          <w:bCs/>
          <w:sz w:val="24"/>
          <w:szCs w:val="24"/>
        </w:rPr>
      </w:pPr>
      <w:r>
        <w:rPr>
          <w:sz w:val="24"/>
          <w:szCs w:val="24"/>
        </w:rPr>
        <w:t>Skrb za varnost in zdravje zaposlenih pri delu je z zakonom primarno naložena delodajalc</w:t>
      </w:r>
      <w:r w:rsidR="008F1AA8">
        <w:rPr>
          <w:sz w:val="24"/>
          <w:szCs w:val="24"/>
        </w:rPr>
        <w:t>u</w:t>
      </w:r>
      <w:r>
        <w:rPr>
          <w:sz w:val="24"/>
          <w:szCs w:val="24"/>
        </w:rPr>
        <w:t>, sveti delavcev pa imajo predvsem posvetovalno in interno-nadzorno vlogo. Vendar pa v izjemnih primerih kršitev, k</w:t>
      </w:r>
      <w:r w:rsidR="008F1AA8">
        <w:rPr>
          <w:sz w:val="24"/>
          <w:szCs w:val="24"/>
        </w:rPr>
        <w:t>adar</w:t>
      </w:r>
      <w:r>
        <w:rPr>
          <w:sz w:val="24"/>
          <w:szCs w:val="24"/>
        </w:rPr>
        <w:t xml:space="preserve"> so resno ogrožena življenja in zdravje zaposlenih</w:t>
      </w:r>
      <w:r w:rsidR="008F1AA8">
        <w:rPr>
          <w:sz w:val="24"/>
          <w:szCs w:val="24"/>
        </w:rPr>
        <w:t>,</w:t>
      </w:r>
      <w:r>
        <w:rPr>
          <w:sz w:val="24"/>
          <w:szCs w:val="24"/>
        </w:rPr>
        <w:t xml:space="preserve"> tudi svet delavcev ne more dopustiti </w:t>
      </w:r>
      <w:r w:rsidR="008F1AA8">
        <w:rPr>
          <w:sz w:val="24"/>
          <w:szCs w:val="24"/>
        </w:rPr>
        <w:t xml:space="preserve">neukrepanja. Zato lahko v takšni situaciji </w:t>
      </w:r>
      <w:r w:rsidR="008F1AA8" w:rsidRPr="008F1AA8">
        <w:rPr>
          <w:b/>
          <w:iCs/>
          <w:sz w:val="24"/>
          <w:szCs w:val="24"/>
        </w:rPr>
        <w:t>uporabi svoja zakonska pooblastila iz drugega odstavka 48. člena ZVZD-1 in glede tega zahteva inšpekcijski nadzor</w:t>
      </w:r>
      <w:r w:rsidR="008F1AA8">
        <w:rPr>
          <w:bCs/>
          <w:iCs/>
          <w:sz w:val="24"/>
          <w:szCs w:val="24"/>
        </w:rPr>
        <w:t xml:space="preserve">. Od tu dalje pa je seveda inšpekcija dela tista, ki je dolžna ukrepati v okviru svojih pooblastil. </w:t>
      </w:r>
    </w:p>
    <w:p w14:paraId="44B31FD0" w14:textId="26D83572" w:rsidR="008F1AA8" w:rsidRDefault="008F1AA8" w:rsidP="00871C73">
      <w:pPr>
        <w:rPr>
          <w:sz w:val="24"/>
          <w:szCs w:val="24"/>
        </w:rPr>
      </w:pPr>
    </w:p>
    <w:p w14:paraId="4E076805" w14:textId="49882687" w:rsidR="00DC7908" w:rsidRDefault="00DC7908" w:rsidP="00871C73">
      <w:pPr>
        <w:rPr>
          <w:iCs/>
          <w:sz w:val="24"/>
          <w:szCs w:val="24"/>
        </w:rPr>
      </w:pPr>
    </w:p>
    <w:p w14:paraId="073AF026" w14:textId="2FDFE7AC" w:rsidR="008F1AA8" w:rsidRDefault="008F1AA8" w:rsidP="00871C73">
      <w:pPr>
        <w:rPr>
          <w:b/>
          <w:bCs/>
          <w:i/>
          <w:iCs/>
          <w:sz w:val="24"/>
          <w:szCs w:val="24"/>
        </w:rPr>
      </w:pPr>
      <w:r w:rsidRPr="008F1AA8">
        <w:rPr>
          <w:b/>
          <w:bCs/>
          <w:i/>
          <w:iCs/>
          <w:sz w:val="24"/>
          <w:szCs w:val="24"/>
        </w:rPr>
        <w:t>8. Ali svet delavcev na pobudo posameznih zaposlenih prevzema tudi njihovo neposredno zastopanje nasproti delodajalcu glede njihovih individualnih zahtev s področja VZD na konkretnem delovnem mestu, da jih na ta način zavaruje pred nepotrebnim osebnim izpostavljanjem nasproti delodajalcu kot močnejši stranki delovnega razmerja? </w:t>
      </w:r>
    </w:p>
    <w:p w14:paraId="3BC774D8" w14:textId="0EF6A0D0" w:rsidR="008F1AA8" w:rsidRPr="000327F2" w:rsidRDefault="008F1AA8" w:rsidP="00871C73">
      <w:pPr>
        <w:rPr>
          <w:sz w:val="24"/>
          <w:szCs w:val="24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1275"/>
      </w:tblGrid>
      <w:tr w:rsidR="000327F2" w:rsidRPr="000327F2" w14:paraId="0D5630F1" w14:textId="77777777" w:rsidTr="000327F2">
        <w:trPr>
          <w:trHeight w:val="315"/>
        </w:trPr>
        <w:tc>
          <w:tcPr>
            <w:tcW w:w="7797" w:type="dxa"/>
            <w:tcBorders>
              <w:top w:val="single" w:sz="8" w:space="0" w:color="C8E3F8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53C179AB" w14:textId="77777777" w:rsidR="000327F2" w:rsidRPr="000327F2" w:rsidRDefault="000327F2" w:rsidP="000327F2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0327F2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DA, vsi zaposlenih so s to možnostjo seznanjeni</w:t>
            </w:r>
          </w:p>
        </w:tc>
        <w:tc>
          <w:tcPr>
            <w:tcW w:w="1275" w:type="dxa"/>
            <w:tcBorders>
              <w:top w:val="single" w:sz="8" w:space="0" w:color="C8E3F8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40656811" w14:textId="5E765DC4" w:rsidR="000327F2" w:rsidRPr="000327F2" w:rsidRDefault="000327F2" w:rsidP="000327F2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62</w:t>
            </w:r>
            <w:r w:rsidR="00C17D07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  <w:tr w:rsidR="000327F2" w:rsidRPr="000327F2" w14:paraId="0ABB7997" w14:textId="77777777" w:rsidTr="000327F2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3EA03C15" w14:textId="77777777" w:rsidR="000327F2" w:rsidRPr="000327F2" w:rsidRDefault="000327F2" w:rsidP="000327F2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0327F2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DA, vendar le v izjemnih primerih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242DC3C1" w14:textId="7DF82029" w:rsidR="000327F2" w:rsidRPr="000327F2" w:rsidRDefault="000327F2" w:rsidP="000327F2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20</w:t>
            </w:r>
            <w:r w:rsidR="00C17D07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  <w:tr w:rsidR="000327F2" w:rsidRPr="000327F2" w14:paraId="56DE0CA9" w14:textId="77777777" w:rsidTr="000327F2">
        <w:trPr>
          <w:trHeight w:val="315"/>
        </w:trPr>
        <w:tc>
          <w:tcPr>
            <w:tcW w:w="7797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55344B5A" w14:textId="77777777" w:rsidR="000327F2" w:rsidRPr="000327F2" w:rsidRDefault="000327F2" w:rsidP="000327F2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0327F2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NE, svet delavcev se ukvarja zgolj s "kolektivnimi" problematikami VZD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523BB00F" w14:textId="32F6BDAE" w:rsidR="000327F2" w:rsidRPr="000327F2" w:rsidRDefault="000327F2" w:rsidP="000327F2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18</w:t>
            </w:r>
            <w:r w:rsidR="00C17D07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</w:tbl>
    <w:p w14:paraId="4988F5CC" w14:textId="77777777" w:rsidR="000327F2" w:rsidRPr="000327F2" w:rsidRDefault="000327F2" w:rsidP="00871C73">
      <w:pPr>
        <w:rPr>
          <w:sz w:val="24"/>
          <w:szCs w:val="24"/>
        </w:rPr>
      </w:pPr>
    </w:p>
    <w:p w14:paraId="03BBF078" w14:textId="3ED78E8F" w:rsidR="00325BB0" w:rsidRDefault="008D109E" w:rsidP="00871C73">
      <w:pPr>
        <w:rPr>
          <w:sz w:val="24"/>
          <w:szCs w:val="24"/>
        </w:rPr>
      </w:pPr>
      <w:r>
        <w:rPr>
          <w:sz w:val="24"/>
          <w:szCs w:val="24"/>
        </w:rPr>
        <w:t>Večina (dobrih 60</w:t>
      </w:r>
      <w:r w:rsidR="00C17D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%) svetov delavcev torej izpolnjuje svojo vlogo predstavnikov zaposlenih tudi v primerih, ko je potrebno posredovanje v imenu posameznih zaposlenih. S tem se posameznikom ni potrebno samostojno izpostavljati nasproti delodajalcu, ki bi lahko takšne </w:t>
      </w:r>
      <w:r w:rsidR="00325BB0">
        <w:rPr>
          <w:sz w:val="24"/>
          <w:szCs w:val="24"/>
        </w:rPr>
        <w:lastRenderedPageBreak/>
        <w:t>zaposlene povračilno "sankcioniral". Svet delavcev je torej tisti, ki mora nase prevzeti breme dolžnega ukrepanja za učinkovito zaščito prav vseh zaposlenih</w:t>
      </w:r>
      <w:r w:rsidR="00D91587">
        <w:rPr>
          <w:sz w:val="24"/>
          <w:szCs w:val="24"/>
        </w:rPr>
        <w:t>, saj mu zakon za to daje tudi vsa potrebna pooblastila</w:t>
      </w:r>
      <w:r w:rsidR="00325BB0">
        <w:rPr>
          <w:sz w:val="24"/>
          <w:szCs w:val="24"/>
        </w:rPr>
        <w:t>. Posamezniki so namreč, kljub njihovi zakonski pravici do odklonitve dela v primeru neustrezne ureditve in izvajanja ukrepov VZD</w:t>
      </w:r>
      <w:r w:rsidR="00D91587">
        <w:rPr>
          <w:sz w:val="24"/>
          <w:szCs w:val="24"/>
        </w:rPr>
        <w:t>,</w:t>
      </w:r>
      <w:r w:rsidR="00325BB0">
        <w:rPr>
          <w:sz w:val="24"/>
          <w:szCs w:val="24"/>
        </w:rPr>
        <w:t xml:space="preserve"> v takšnih primerih preveč izpostavljeni</w:t>
      </w:r>
      <w:r w:rsidR="00D91587">
        <w:rPr>
          <w:sz w:val="24"/>
          <w:szCs w:val="24"/>
        </w:rPr>
        <w:t xml:space="preserve">, kar je lahko problematično tudi z vidika, da se mnogo problemov ali kršitev sploh ne izpostavi, saj so zaposleni raje tiho. </w:t>
      </w:r>
    </w:p>
    <w:p w14:paraId="43B792A6" w14:textId="77777777" w:rsidR="00325BB0" w:rsidRDefault="00325BB0" w:rsidP="00871C73">
      <w:pPr>
        <w:rPr>
          <w:sz w:val="24"/>
          <w:szCs w:val="24"/>
        </w:rPr>
      </w:pPr>
    </w:p>
    <w:p w14:paraId="4A115CEC" w14:textId="49C24333" w:rsidR="00DC7908" w:rsidRDefault="00DC7908" w:rsidP="00871C73">
      <w:pPr>
        <w:rPr>
          <w:sz w:val="24"/>
          <w:szCs w:val="24"/>
        </w:rPr>
      </w:pPr>
    </w:p>
    <w:p w14:paraId="3C98CFE6" w14:textId="10D6F9BA" w:rsidR="00C02F53" w:rsidRPr="00C02F53" w:rsidRDefault="00C02F53" w:rsidP="00871C73">
      <w:pPr>
        <w:rPr>
          <w:b/>
          <w:bCs/>
          <w:i/>
          <w:iCs/>
          <w:sz w:val="24"/>
          <w:szCs w:val="24"/>
        </w:rPr>
      </w:pPr>
      <w:r w:rsidRPr="00C02F53">
        <w:rPr>
          <w:b/>
          <w:bCs/>
          <w:i/>
          <w:iCs/>
          <w:sz w:val="24"/>
          <w:szCs w:val="24"/>
        </w:rPr>
        <w:t>9. Ali imate pri vas ustanovljen »odbor za VZD« (ali drug organ s podobnim nazivom) kot posebno delovno telo, prek katerega delavski predstavniki organizirano uresničuje svoj vpliv na upravljanje tega področja v podjetju?</w:t>
      </w:r>
    </w:p>
    <w:p w14:paraId="2E8E1D38" w14:textId="227E4962" w:rsidR="00C02F53" w:rsidRDefault="00C02F53" w:rsidP="00871C73">
      <w:pPr>
        <w:rPr>
          <w:sz w:val="24"/>
          <w:szCs w:val="24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1417"/>
      </w:tblGrid>
      <w:tr w:rsidR="00525F9C" w:rsidRPr="00525F9C" w14:paraId="2C84AF00" w14:textId="77777777" w:rsidTr="00586075">
        <w:trPr>
          <w:trHeight w:val="255"/>
        </w:trPr>
        <w:tc>
          <w:tcPr>
            <w:tcW w:w="7655" w:type="dxa"/>
            <w:tcBorders>
              <w:top w:val="single" w:sz="8" w:space="0" w:color="C8E3F8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35AEA86B" w14:textId="77777777" w:rsidR="00525F9C" w:rsidRPr="00525F9C" w:rsidRDefault="00525F9C" w:rsidP="00525F9C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525F9C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1417" w:type="dxa"/>
            <w:tcBorders>
              <w:top w:val="single" w:sz="8" w:space="0" w:color="C8E3F8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087FDE6D" w14:textId="6E84CF53" w:rsidR="00525F9C" w:rsidRPr="00525F9C" w:rsidRDefault="00525F9C" w:rsidP="00525F9C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68</w:t>
            </w:r>
            <w:r w:rsidR="00C17D07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  <w:tr w:rsidR="00525F9C" w:rsidRPr="00525F9C" w14:paraId="0AE82EC6" w14:textId="77777777" w:rsidTr="00586075">
        <w:trPr>
          <w:trHeight w:val="735"/>
        </w:trPr>
        <w:tc>
          <w:tcPr>
            <w:tcW w:w="7655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793A5DB3" w14:textId="77777777" w:rsidR="00525F9C" w:rsidRPr="00525F9C" w:rsidRDefault="00525F9C" w:rsidP="00525F9C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 w:rsidRPr="00525F9C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NE, v podjetju ni tovrstnih specializiranih organov, temveč se s to problematiko ukvarja svet delavcev kot celota in deluje neposredno v odnosu do poslovodstva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4F299FE7" w14:textId="78129903" w:rsidR="00525F9C" w:rsidRPr="00525F9C" w:rsidRDefault="00525F9C" w:rsidP="00525F9C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32</w:t>
            </w:r>
            <w:r w:rsidR="00C17D07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</w:tbl>
    <w:p w14:paraId="30B8D8E4" w14:textId="3E657553" w:rsidR="00C02F53" w:rsidRDefault="00C02F53" w:rsidP="00871C73">
      <w:pPr>
        <w:rPr>
          <w:sz w:val="24"/>
          <w:szCs w:val="24"/>
        </w:rPr>
      </w:pPr>
    </w:p>
    <w:p w14:paraId="5552CA77" w14:textId="47620218" w:rsidR="00C02F53" w:rsidRDefault="00C02F53" w:rsidP="00871C73">
      <w:pPr>
        <w:rPr>
          <w:b/>
          <w:bCs/>
          <w:i/>
          <w:iCs/>
          <w:sz w:val="24"/>
          <w:szCs w:val="24"/>
        </w:rPr>
      </w:pPr>
      <w:r w:rsidRPr="00C02F53">
        <w:rPr>
          <w:b/>
          <w:bCs/>
          <w:i/>
          <w:iCs/>
          <w:sz w:val="24"/>
          <w:szCs w:val="24"/>
        </w:rPr>
        <w:t>10. Če ste na prejšnje vprašanje odgovorili z DA, v kakšni obliki deluje ta odbor:</w:t>
      </w:r>
    </w:p>
    <w:p w14:paraId="15F722BF" w14:textId="44FCAC90" w:rsidR="00C02F53" w:rsidRDefault="00C02F53" w:rsidP="00871C73">
      <w:pPr>
        <w:rPr>
          <w:b/>
          <w:bCs/>
          <w:i/>
          <w:iCs/>
          <w:sz w:val="24"/>
          <w:szCs w:val="24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1417"/>
      </w:tblGrid>
      <w:tr w:rsidR="00525F9C" w:rsidRPr="00525F9C" w14:paraId="3A21104F" w14:textId="77777777" w:rsidTr="00594DA8">
        <w:trPr>
          <w:trHeight w:val="495"/>
        </w:trPr>
        <w:tc>
          <w:tcPr>
            <w:tcW w:w="7655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12F008AC" w14:textId="36643961" w:rsidR="00525F9C" w:rsidRPr="00525F9C" w:rsidRDefault="00C80809" w:rsidP="00525F9C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K</w:t>
            </w:r>
            <w:r w:rsidR="00525F9C" w:rsidRPr="00525F9C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ot formalni odbor sveta delavcev, pri delu katerega pa redno sodeluje tudi strokovni delavec za VZD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1D895F7D" w14:textId="7C84FDA6" w:rsidR="00525F9C" w:rsidRPr="00525F9C" w:rsidRDefault="00525F9C" w:rsidP="00525F9C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57</w:t>
            </w:r>
            <w:r w:rsidR="00C17D07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  <w:tr w:rsidR="00525F9C" w:rsidRPr="00525F9C" w14:paraId="72EB7F5B" w14:textId="77777777" w:rsidTr="00594DA8">
        <w:trPr>
          <w:trHeight w:val="495"/>
        </w:trPr>
        <w:tc>
          <w:tcPr>
            <w:tcW w:w="7655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217B6EA2" w14:textId="3D583600" w:rsidR="00525F9C" w:rsidRPr="00525F9C" w:rsidRDefault="00C80809" w:rsidP="00525F9C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K</w:t>
            </w:r>
            <w:r w:rsidR="00525F9C" w:rsidRPr="00525F9C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ot dvopartitno sestavljen skupni odbor podjetja (predstavniki sveta delavcev in delodajalca)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174FFEB7" w14:textId="1503C95C" w:rsidR="00525F9C" w:rsidRPr="00525F9C" w:rsidRDefault="00525F9C" w:rsidP="00525F9C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14</w:t>
            </w:r>
            <w:r w:rsidR="00C17D07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  <w:tr w:rsidR="00525F9C" w:rsidRPr="00525F9C" w14:paraId="5F6DB5FE" w14:textId="77777777" w:rsidTr="00594DA8">
        <w:trPr>
          <w:trHeight w:val="495"/>
        </w:trPr>
        <w:tc>
          <w:tcPr>
            <w:tcW w:w="7655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4F81ADD5" w14:textId="6A3FAF82" w:rsidR="00525F9C" w:rsidRPr="00525F9C" w:rsidRDefault="00C80809" w:rsidP="00525F9C">
            <w:pPr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K</w:t>
            </w:r>
            <w:r w:rsidR="00525F9C" w:rsidRPr="00525F9C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ot tripartitni sestavljen skupni odbor podjetja</w:t>
            </w:r>
            <w:r w:rsidR="00B50D57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 w:rsidR="00525F9C" w:rsidRPr="00525F9C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(predstavniki sveta delavcev, delodajalca in sindikata)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8E3F8"/>
              <w:right w:val="single" w:sz="8" w:space="0" w:color="C8E3F8"/>
            </w:tcBorders>
            <w:shd w:val="clear" w:color="000000" w:fill="FFFFFF"/>
            <w:vAlign w:val="center"/>
            <w:hideMark/>
          </w:tcPr>
          <w:p w14:paraId="3CF6B43F" w14:textId="4D50923B" w:rsidR="00525F9C" w:rsidRPr="00525F9C" w:rsidRDefault="00594DA8" w:rsidP="00525F9C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2</w:t>
            </w:r>
            <w:r w:rsidR="00525F9C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9</w:t>
            </w:r>
            <w:r w:rsidR="00C17D07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 xml:space="preserve"> </w:t>
            </w:r>
            <w:r w:rsidR="00525F9C">
              <w:rPr>
                <w:rFonts w:ascii="Arial" w:eastAsia="Times New Roman" w:hAnsi="Arial" w:cs="Arial"/>
                <w:color w:val="333333"/>
                <w:sz w:val="18"/>
                <w:szCs w:val="18"/>
                <w:lang w:eastAsia="sl-SI"/>
              </w:rPr>
              <w:t>%</w:t>
            </w:r>
          </w:p>
        </w:tc>
      </w:tr>
    </w:tbl>
    <w:p w14:paraId="0D89BD10" w14:textId="77777777" w:rsidR="00525F9C" w:rsidRDefault="00525F9C" w:rsidP="00871C73">
      <w:pPr>
        <w:rPr>
          <w:sz w:val="24"/>
          <w:szCs w:val="24"/>
        </w:rPr>
      </w:pPr>
    </w:p>
    <w:p w14:paraId="357E6BF3" w14:textId="4DC3448C" w:rsidR="00EB4DD8" w:rsidRDefault="00C02F53" w:rsidP="00871C73">
      <w:pPr>
        <w:rPr>
          <w:sz w:val="24"/>
          <w:szCs w:val="24"/>
        </w:rPr>
      </w:pPr>
      <w:r>
        <w:rPr>
          <w:sz w:val="24"/>
          <w:szCs w:val="24"/>
        </w:rPr>
        <w:t xml:space="preserve">Zadnji dve vprašanji sta navedeni skupaj, saj sta med seboj povezani. </w:t>
      </w:r>
      <w:r w:rsidR="00401654">
        <w:rPr>
          <w:sz w:val="24"/>
          <w:szCs w:val="24"/>
        </w:rPr>
        <w:t>Zanimalo nas je</w:t>
      </w:r>
      <w:r w:rsidR="004940FE">
        <w:rPr>
          <w:sz w:val="24"/>
          <w:szCs w:val="24"/>
        </w:rPr>
        <w:t>,</w:t>
      </w:r>
      <w:r w:rsidR="00401654">
        <w:rPr>
          <w:sz w:val="24"/>
          <w:szCs w:val="24"/>
        </w:rPr>
        <w:t xml:space="preserve"> v kakšni obliki, če sploh, svet delavcev sodeluje in uveljavlja svoj vpliv na področju VZD v podjetju. Običajno </w:t>
      </w:r>
      <w:r w:rsidR="001119C3">
        <w:rPr>
          <w:sz w:val="24"/>
          <w:szCs w:val="24"/>
        </w:rPr>
        <w:t xml:space="preserve">se to izvaja prek posebnih "odborov za VZD", ki so lahko v različnih sestavah. </w:t>
      </w:r>
      <w:r w:rsidR="00C7592B">
        <w:rPr>
          <w:sz w:val="24"/>
          <w:szCs w:val="24"/>
        </w:rPr>
        <w:t xml:space="preserve">Skoraj </w:t>
      </w:r>
      <w:r w:rsidR="001119C3">
        <w:rPr>
          <w:sz w:val="24"/>
          <w:szCs w:val="24"/>
        </w:rPr>
        <w:t>70</w:t>
      </w:r>
      <w:r w:rsidR="00704A82">
        <w:rPr>
          <w:sz w:val="24"/>
          <w:szCs w:val="24"/>
        </w:rPr>
        <w:t xml:space="preserve"> </w:t>
      </w:r>
      <w:r w:rsidR="001119C3">
        <w:rPr>
          <w:sz w:val="24"/>
          <w:szCs w:val="24"/>
        </w:rPr>
        <w:t>% anketiranih je odgovorilo, da imajo oblikovan posebni odbor za VZD</w:t>
      </w:r>
      <w:r w:rsidR="00C7592B">
        <w:rPr>
          <w:sz w:val="24"/>
          <w:szCs w:val="24"/>
        </w:rPr>
        <w:t>, od tega jih večina (57</w:t>
      </w:r>
      <w:r w:rsidR="00704A82">
        <w:rPr>
          <w:sz w:val="24"/>
          <w:szCs w:val="24"/>
        </w:rPr>
        <w:t xml:space="preserve"> </w:t>
      </w:r>
      <w:r w:rsidR="00C7592B">
        <w:rPr>
          <w:sz w:val="24"/>
          <w:szCs w:val="24"/>
        </w:rPr>
        <w:t>%) navaja, da delujejo kot formalni odbor</w:t>
      </w:r>
      <w:r w:rsidR="00704A82">
        <w:rPr>
          <w:sz w:val="24"/>
          <w:szCs w:val="24"/>
        </w:rPr>
        <w:t>,</w:t>
      </w:r>
      <w:r w:rsidR="00C7592B">
        <w:rPr>
          <w:sz w:val="24"/>
          <w:szCs w:val="24"/>
        </w:rPr>
        <w:t xml:space="preserve"> pri katerem pa redno sodeluje tudi strokovni delavec za VZD. Kar tretjina pa ima ta odbor sestavljen tripartitno, kar pomeni, da skupaj sodelujejo člani sveta delavcev, sindikata ter predstavniki delodajalca. </w:t>
      </w:r>
    </w:p>
    <w:p w14:paraId="2B042C99" w14:textId="5A2FB03D" w:rsidR="00EB4DD8" w:rsidRDefault="00EB4DD8" w:rsidP="00871C73">
      <w:pPr>
        <w:rPr>
          <w:sz w:val="24"/>
          <w:szCs w:val="24"/>
        </w:rPr>
      </w:pPr>
    </w:p>
    <w:p w14:paraId="5B8C311F" w14:textId="24CC625B" w:rsidR="00BC7CFB" w:rsidRDefault="00EB4DD8" w:rsidP="00871C73">
      <w:pPr>
        <w:rPr>
          <w:sz w:val="24"/>
          <w:szCs w:val="24"/>
        </w:rPr>
      </w:pPr>
      <w:r>
        <w:rPr>
          <w:sz w:val="24"/>
          <w:szCs w:val="24"/>
        </w:rPr>
        <w:t>Strogo pravno gledano</w:t>
      </w:r>
      <w:r w:rsidR="00E735EF">
        <w:rPr>
          <w:sz w:val="24"/>
          <w:szCs w:val="24"/>
        </w:rPr>
        <w:t xml:space="preserve"> z vidika delavskih predstavništev</w:t>
      </w:r>
      <w:r>
        <w:rPr>
          <w:sz w:val="24"/>
          <w:szCs w:val="24"/>
        </w:rPr>
        <w:t xml:space="preserve"> gre sicer za področje, ki je tako po ZSDU kot po ZVZD-1 bolj v pristojnosti svetov delavcev kot sindikatov, ampak kakršne koli delitve na tem mestu nimajo nikakršnega smisla in bi bile zagotovo v škodo zaposlenih, katerih interese zastopajo oboji. Zato velja priporočilo, da sveti delavcev in sindikati na tem področju delujejo skupaj in maksimalno usklajeno.</w:t>
      </w:r>
    </w:p>
    <w:p w14:paraId="155D9B79" w14:textId="77777777" w:rsidR="00CE6723" w:rsidRDefault="00CE6723" w:rsidP="001444C6">
      <w:pPr>
        <w:jc w:val="left"/>
        <w:rPr>
          <w:b/>
          <w:bCs/>
          <w:sz w:val="24"/>
          <w:szCs w:val="24"/>
        </w:rPr>
      </w:pPr>
    </w:p>
    <w:p w14:paraId="4322288E" w14:textId="4AE30F95" w:rsidR="00CE6723" w:rsidRPr="00545CA0" w:rsidRDefault="00CE6723" w:rsidP="001444C6">
      <w:pPr>
        <w:jc w:val="left"/>
        <w:rPr>
          <w:bCs/>
          <w:sz w:val="24"/>
          <w:szCs w:val="24"/>
        </w:rPr>
      </w:pPr>
      <w:bookmarkStart w:id="0" w:name="_GoBack"/>
      <w:r w:rsidRPr="00545CA0">
        <w:rPr>
          <w:bCs/>
          <w:sz w:val="24"/>
          <w:szCs w:val="24"/>
        </w:rPr>
        <w:t>Oktober, 2020</w:t>
      </w:r>
    </w:p>
    <w:bookmarkEnd w:id="0"/>
    <w:p w14:paraId="03D99249" w14:textId="77777777" w:rsidR="00CE6723" w:rsidRDefault="00CE6723" w:rsidP="001444C6">
      <w:pPr>
        <w:jc w:val="left"/>
        <w:rPr>
          <w:b/>
          <w:bCs/>
          <w:sz w:val="24"/>
          <w:szCs w:val="24"/>
        </w:rPr>
      </w:pPr>
    </w:p>
    <w:p w14:paraId="68FBD397" w14:textId="1C9F9CD9" w:rsidR="001444C6" w:rsidRPr="001444C6" w:rsidRDefault="00CE6723" w:rsidP="001444C6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Pripravil: </w:t>
      </w:r>
      <w:r w:rsidR="001444C6" w:rsidRPr="001444C6">
        <w:rPr>
          <w:b/>
          <w:bCs/>
          <w:sz w:val="24"/>
          <w:szCs w:val="24"/>
        </w:rPr>
        <w:t xml:space="preserve">Mitja Gostiša </w:t>
      </w:r>
    </w:p>
    <w:p w14:paraId="7F6D9E6B" w14:textId="1ED192DC" w:rsidR="001444C6" w:rsidRPr="00C02F53" w:rsidRDefault="001444C6" w:rsidP="00871C73">
      <w:pPr>
        <w:rPr>
          <w:sz w:val="24"/>
          <w:szCs w:val="24"/>
        </w:rPr>
      </w:pPr>
    </w:p>
    <w:sectPr w:rsidR="001444C6" w:rsidRPr="00C02F53" w:rsidSect="00871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135A"/>
    <w:multiLevelType w:val="hybridMultilevel"/>
    <w:tmpl w:val="361067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40DCC"/>
    <w:multiLevelType w:val="hybridMultilevel"/>
    <w:tmpl w:val="F662B0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E5647"/>
    <w:multiLevelType w:val="hybridMultilevel"/>
    <w:tmpl w:val="2780D49C"/>
    <w:lvl w:ilvl="0" w:tplc="6A1051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D4"/>
    <w:rsid w:val="000327F2"/>
    <w:rsid w:val="00037AC1"/>
    <w:rsid w:val="0006687B"/>
    <w:rsid w:val="000815CB"/>
    <w:rsid w:val="000D07E9"/>
    <w:rsid w:val="001119C3"/>
    <w:rsid w:val="001444C6"/>
    <w:rsid w:val="00165D19"/>
    <w:rsid w:val="00173B59"/>
    <w:rsid w:val="001A2D30"/>
    <w:rsid w:val="00215877"/>
    <w:rsid w:val="00226DE1"/>
    <w:rsid w:val="00281DBB"/>
    <w:rsid w:val="002D29D7"/>
    <w:rsid w:val="002E0C35"/>
    <w:rsid w:val="00325BB0"/>
    <w:rsid w:val="0032739F"/>
    <w:rsid w:val="00337F1B"/>
    <w:rsid w:val="00361FBE"/>
    <w:rsid w:val="003C359D"/>
    <w:rsid w:val="003D53D8"/>
    <w:rsid w:val="00401654"/>
    <w:rsid w:val="00415223"/>
    <w:rsid w:val="00453061"/>
    <w:rsid w:val="004940FE"/>
    <w:rsid w:val="00525F9C"/>
    <w:rsid w:val="005331B8"/>
    <w:rsid w:val="00545CA0"/>
    <w:rsid w:val="00546215"/>
    <w:rsid w:val="00560623"/>
    <w:rsid w:val="00586075"/>
    <w:rsid w:val="00594DA8"/>
    <w:rsid w:val="005A2384"/>
    <w:rsid w:val="005B5DA5"/>
    <w:rsid w:val="00644884"/>
    <w:rsid w:val="00674F2E"/>
    <w:rsid w:val="00681DD6"/>
    <w:rsid w:val="006C207B"/>
    <w:rsid w:val="006D0CB9"/>
    <w:rsid w:val="007003F6"/>
    <w:rsid w:val="00704A82"/>
    <w:rsid w:val="00774E34"/>
    <w:rsid w:val="007C2035"/>
    <w:rsid w:val="007F1182"/>
    <w:rsid w:val="00812361"/>
    <w:rsid w:val="008368BF"/>
    <w:rsid w:val="00871C73"/>
    <w:rsid w:val="00897494"/>
    <w:rsid w:val="008D109E"/>
    <w:rsid w:val="008F1AA8"/>
    <w:rsid w:val="00905186"/>
    <w:rsid w:val="009163D4"/>
    <w:rsid w:val="009A3BB4"/>
    <w:rsid w:val="009D28F8"/>
    <w:rsid w:val="009E2024"/>
    <w:rsid w:val="00A42B93"/>
    <w:rsid w:val="00B12BE7"/>
    <w:rsid w:val="00B246BB"/>
    <w:rsid w:val="00B24732"/>
    <w:rsid w:val="00B50D57"/>
    <w:rsid w:val="00B66EB6"/>
    <w:rsid w:val="00B71D41"/>
    <w:rsid w:val="00B726A9"/>
    <w:rsid w:val="00BC7CFB"/>
    <w:rsid w:val="00C02F53"/>
    <w:rsid w:val="00C17D07"/>
    <w:rsid w:val="00C33C86"/>
    <w:rsid w:val="00C627FC"/>
    <w:rsid w:val="00C7592B"/>
    <w:rsid w:val="00C80809"/>
    <w:rsid w:val="00C85BD5"/>
    <w:rsid w:val="00CA685D"/>
    <w:rsid w:val="00CA6E19"/>
    <w:rsid w:val="00CB1B54"/>
    <w:rsid w:val="00CE6723"/>
    <w:rsid w:val="00CF154F"/>
    <w:rsid w:val="00D155C0"/>
    <w:rsid w:val="00D26CD6"/>
    <w:rsid w:val="00D54F05"/>
    <w:rsid w:val="00D91587"/>
    <w:rsid w:val="00DC7244"/>
    <w:rsid w:val="00DC7908"/>
    <w:rsid w:val="00E735EF"/>
    <w:rsid w:val="00E81639"/>
    <w:rsid w:val="00E94563"/>
    <w:rsid w:val="00EB4DD8"/>
    <w:rsid w:val="00F65E1C"/>
    <w:rsid w:val="00FE3FC5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7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871C73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871C73"/>
    <w:pPr>
      <w:keepNext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71C7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871C73"/>
    <w:rPr>
      <w:rFonts w:ascii="Times New Roman" w:eastAsia="Times New Roman" w:hAnsi="Times New Roman" w:cs="Times New Roman"/>
      <w:b/>
      <w:bCs/>
      <w:sz w:val="28"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871C73"/>
    <w:rPr>
      <w:rFonts w:ascii="Times New Roman" w:eastAsia="Times New Roman" w:hAnsi="Times New Roman" w:cs="Times New Roman"/>
      <w:i/>
      <w:iCs/>
      <w:sz w:val="28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871C73"/>
    <w:rPr>
      <w:rFonts w:ascii="Times New Roman" w:eastAsia="Times New Roman" w:hAnsi="Times New Roman" w:cs="Times New Roman"/>
      <w:i/>
      <w:iCs/>
      <w:sz w:val="28"/>
      <w:szCs w:val="24"/>
      <w:lang w:eastAsia="sl-SI"/>
    </w:rPr>
  </w:style>
  <w:style w:type="character" w:styleId="Hiperpovezava">
    <w:name w:val="Hyperlink"/>
    <w:uiPriority w:val="99"/>
    <w:unhideWhenUsed/>
    <w:rsid w:val="00871C7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974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871C73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871C73"/>
    <w:pPr>
      <w:keepNext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71C7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871C73"/>
    <w:rPr>
      <w:rFonts w:ascii="Times New Roman" w:eastAsia="Times New Roman" w:hAnsi="Times New Roman" w:cs="Times New Roman"/>
      <w:b/>
      <w:bCs/>
      <w:sz w:val="28"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871C73"/>
    <w:rPr>
      <w:rFonts w:ascii="Times New Roman" w:eastAsia="Times New Roman" w:hAnsi="Times New Roman" w:cs="Times New Roman"/>
      <w:i/>
      <w:iCs/>
      <w:sz w:val="28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871C73"/>
    <w:rPr>
      <w:rFonts w:ascii="Times New Roman" w:eastAsia="Times New Roman" w:hAnsi="Times New Roman" w:cs="Times New Roman"/>
      <w:i/>
      <w:iCs/>
      <w:sz w:val="28"/>
      <w:szCs w:val="24"/>
      <w:lang w:eastAsia="sl-SI"/>
    </w:rPr>
  </w:style>
  <w:style w:type="character" w:styleId="Hiperpovezava">
    <w:name w:val="Hyperlink"/>
    <w:uiPriority w:val="99"/>
    <w:unhideWhenUsed/>
    <w:rsid w:val="00871C7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97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</dc:creator>
  <cp:lastModifiedBy>Mato</cp:lastModifiedBy>
  <cp:revision>2</cp:revision>
  <dcterms:created xsi:type="dcterms:W3CDTF">2020-10-28T10:11:00Z</dcterms:created>
  <dcterms:modified xsi:type="dcterms:W3CDTF">2020-10-28T10:11:00Z</dcterms:modified>
</cp:coreProperties>
</file>